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4BA64C9" w14:textId="77777777" w:rsidR="00F44AF7" w:rsidRDefault="000B7F63">
      <w:pPr>
        <w:spacing w:before="600" w:after="100"/>
        <w:jc w:val="center"/>
      </w:pPr>
      <w:r>
        <w:rPr>
          <w:rFonts w:ascii="Arial" w:eastAsia="Arial" w:hAnsi="Arial" w:cs="Arial"/>
          <w:b/>
          <w:bCs/>
          <w:color w:val="1F3864"/>
          <w:sz w:val="24"/>
          <w:szCs w:val="24"/>
        </w:rPr>
        <w:t>EMPRESA DE SERVICIOS PÚBLICOS DE GUARNE</w:t>
      </w:r>
    </w:p>
    <w:p w14:paraId="74BA64CA" w14:textId="77777777" w:rsidR="00F44AF7" w:rsidRDefault="000B7F63">
      <w:pPr>
        <w:spacing w:after="500"/>
        <w:jc w:val="center"/>
      </w:pPr>
      <w:r>
        <w:rPr>
          <w:rFonts w:ascii="Arial" w:eastAsia="Arial" w:hAnsi="Arial" w:cs="Arial"/>
          <w:b/>
          <w:bCs/>
          <w:color w:val="1F3864"/>
          <w:sz w:val="32"/>
          <w:szCs w:val="32"/>
        </w:rPr>
        <w:t>AQUATERRA E.S.P.</w:t>
      </w:r>
    </w:p>
    <w:p w14:paraId="74BA64CB" w14:textId="77777777" w:rsidR="00F44AF7" w:rsidRDefault="000B7F63">
      <w:pPr>
        <w:spacing w:before="800" w:after="200"/>
        <w:jc w:val="center"/>
      </w:pPr>
      <w:r>
        <w:rPr>
          <w:rFonts w:ascii="Arial" w:eastAsia="Arial" w:hAnsi="Arial" w:cs="Arial"/>
          <w:b/>
          <w:bCs/>
          <w:color w:val="2E5395"/>
          <w:sz w:val="40"/>
          <w:szCs w:val="40"/>
        </w:rPr>
        <w:t>CONVOCATORIA ABIERTA</w:t>
      </w:r>
    </w:p>
    <w:p w14:paraId="74BA64CC" w14:textId="77777777" w:rsidR="00F44AF7" w:rsidRDefault="000B7F63">
      <w:pPr>
        <w:spacing w:after="200"/>
        <w:jc w:val="center"/>
      </w:pPr>
      <w:r>
        <w:rPr>
          <w:rFonts w:ascii="Arial" w:eastAsia="Arial" w:hAnsi="Arial" w:cs="Arial"/>
          <w:b/>
          <w:bCs/>
          <w:color w:val="2E5395"/>
          <w:sz w:val="30"/>
          <w:szCs w:val="30"/>
        </w:rPr>
        <w:t>PARA LA PRESENTACIÓN DE PROYECTOS EXPERIMENTALES CON ENFOQUE TIC</w:t>
      </w:r>
    </w:p>
    <w:p w14:paraId="74BA64CD" w14:textId="77777777" w:rsidR="00F44AF7" w:rsidRDefault="000B7F63">
      <w:pPr>
        <w:spacing w:after="200"/>
        <w:jc w:val="center"/>
      </w:pPr>
      <w:r>
        <w:rPr>
          <w:rFonts w:ascii="Arial" w:eastAsia="Arial" w:hAnsi="Arial" w:cs="Arial"/>
          <w:b/>
          <w:bCs/>
          <w:color w:val="1F3864"/>
          <w:sz w:val="24"/>
          <w:szCs w:val="24"/>
        </w:rPr>
        <w:t>ORIENTADOS A LA SOSTENIBILIDAD, EL MANEJO DEL AGUA Y LA GESTIÓN DE RESIDUOS</w:t>
      </w:r>
    </w:p>
    <w:p w14:paraId="74BA64CE" w14:textId="77777777" w:rsidR="00F44AF7" w:rsidRDefault="000B7F63">
      <w:pPr>
        <w:spacing w:before="200" w:after="800"/>
        <w:jc w:val="center"/>
      </w:pPr>
      <w:r>
        <w:rPr>
          <w:rFonts w:ascii="Arial" w:eastAsia="Arial" w:hAnsi="Arial" w:cs="Arial"/>
          <w:i/>
          <w:iCs/>
          <w:color w:val="2E5395"/>
          <w:sz w:val="24"/>
          <w:szCs w:val="24"/>
        </w:rPr>
        <w:t>"Innovación TIC para el Territorio Sostenible"</w:t>
      </w:r>
    </w:p>
    <w:p w14:paraId="74BA64CF" w14:textId="77777777" w:rsidR="00F44AF7" w:rsidRDefault="000B7F63">
      <w:pPr>
        <w:spacing w:after="900"/>
        <w:jc w:val="center"/>
      </w:pPr>
      <w:r>
        <w:rPr>
          <w:rFonts w:ascii="Arial" w:eastAsia="Arial" w:hAnsi="Arial" w:cs="Arial"/>
          <w:color w:val="1F3864"/>
          <w:sz w:val="22"/>
          <w:szCs w:val="22"/>
        </w:rPr>
        <w:t>Dirigida a instituciones educativas públicas y privadas del municipio de Guarne y del Oriente Antioqueño</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084"/>
        <w:gridCol w:w="6554"/>
      </w:tblGrid>
      <w:tr w:rsidR="00F44AF7" w14:paraId="74BA64D2" w14:textId="77777777">
        <w:tc>
          <w:tcPr>
            <w:tcW w:w="3084" w:type="dxa"/>
            <w:shd w:val="clear" w:color="auto" w:fill="D9E2F3"/>
            <w:tcMar>
              <w:top w:w="100" w:type="dxa"/>
              <w:left w:w="120" w:type="dxa"/>
              <w:bottom w:w="100" w:type="dxa"/>
              <w:right w:w="120" w:type="dxa"/>
            </w:tcMar>
          </w:tcPr>
          <w:p w14:paraId="74BA64D0" w14:textId="77777777" w:rsidR="00F44AF7" w:rsidRDefault="000B7F63">
            <w:r>
              <w:rPr>
                <w:rFonts w:ascii="Arial" w:eastAsia="Arial" w:hAnsi="Arial" w:cs="Arial"/>
                <w:b/>
                <w:bCs/>
                <w:color w:val="1F3864"/>
              </w:rPr>
              <w:t>Entidad:</w:t>
            </w:r>
          </w:p>
        </w:tc>
        <w:tc>
          <w:tcPr>
            <w:tcW w:w="6554" w:type="dxa"/>
            <w:tcMar>
              <w:top w:w="100" w:type="dxa"/>
              <w:left w:w="120" w:type="dxa"/>
              <w:bottom w:w="100" w:type="dxa"/>
              <w:right w:w="120" w:type="dxa"/>
            </w:tcMar>
          </w:tcPr>
          <w:p w14:paraId="74BA64D1" w14:textId="77777777" w:rsidR="00F44AF7" w:rsidRDefault="000B7F63">
            <w:r>
              <w:rPr>
                <w:rFonts w:ascii="Arial" w:eastAsia="Arial" w:hAnsi="Arial" w:cs="Arial"/>
                <w:color w:val="000000"/>
              </w:rPr>
              <w:t>AQUATERRA E.S.P. — Empresa de Servicios Públicos de Guarne</w:t>
            </w:r>
          </w:p>
        </w:tc>
      </w:tr>
      <w:tr w:rsidR="00F44AF7" w14:paraId="74BA64D5" w14:textId="77777777">
        <w:tc>
          <w:tcPr>
            <w:tcW w:w="3084" w:type="dxa"/>
            <w:shd w:val="clear" w:color="auto" w:fill="D9E2F3"/>
            <w:tcMar>
              <w:top w:w="100" w:type="dxa"/>
              <w:left w:w="120" w:type="dxa"/>
              <w:bottom w:w="100" w:type="dxa"/>
              <w:right w:w="120" w:type="dxa"/>
            </w:tcMar>
          </w:tcPr>
          <w:p w14:paraId="74BA64D3" w14:textId="77777777" w:rsidR="00F44AF7" w:rsidRDefault="000B7F63">
            <w:r>
              <w:rPr>
                <w:rFonts w:ascii="Arial" w:eastAsia="Arial" w:hAnsi="Arial" w:cs="Arial"/>
                <w:b/>
                <w:bCs/>
                <w:color w:val="1F3864"/>
              </w:rPr>
              <w:t>NIT:</w:t>
            </w:r>
          </w:p>
        </w:tc>
        <w:tc>
          <w:tcPr>
            <w:tcW w:w="6554" w:type="dxa"/>
            <w:tcMar>
              <w:top w:w="100" w:type="dxa"/>
              <w:left w:w="120" w:type="dxa"/>
              <w:bottom w:w="100" w:type="dxa"/>
              <w:right w:w="120" w:type="dxa"/>
            </w:tcMar>
          </w:tcPr>
          <w:p w14:paraId="74BA64D4" w14:textId="77777777" w:rsidR="00F44AF7" w:rsidRDefault="000B7F63">
            <w:r>
              <w:rPr>
                <w:rFonts w:ascii="Arial" w:eastAsia="Arial" w:hAnsi="Arial" w:cs="Arial"/>
                <w:color w:val="000000"/>
              </w:rPr>
              <w:t>811013060-0</w:t>
            </w:r>
          </w:p>
        </w:tc>
      </w:tr>
      <w:tr w:rsidR="00F44AF7" w14:paraId="74BA64D8" w14:textId="77777777">
        <w:tc>
          <w:tcPr>
            <w:tcW w:w="3084" w:type="dxa"/>
            <w:shd w:val="clear" w:color="auto" w:fill="D9E2F3"/>
            <w:tcMar>
              <w:top w:w="100" w:type="dxa"/>
              <w:left w:w="120" w:type="dxa"/>
              <w:bottom w:w="100" w:type="dxa"/>
              <w:right w:w="120" w:type="dxa"/>
            </w:tcMar>
          </w:tcPr>
          <w:p w14:paraId="74BA64D6" w14:textId="77777777" w:rsidR="00F44AF7" w:rsidRDefault="000B7F63">
            <w:r>
              <w:rPr>
                <w:rFonts w:ascii="Arial" w:eastAsia="Arial" w:hAnsi="Arial" w:cs="Arial"/>
                <w:b/>
                <w:bCs/>
                <w:color w:val="1F3864"/>
              </w:rPr>
              <w:t>Contrato:</w:t>
            </w:r>
          </w:p>
        </w:tc>
        <w:tc>
          <w:tcPr>
            <w:tcW w:w="6554" w:type="dxa"/>
            <w:tcMar>
              <w:top w:w="100" w:type="dxa"/>
              <w:left w:w="120" w:type="dxa"/>
              <w:bottom w:w="100" w:type="dxa"/>
              <w:right w:w="120" w:type="dxa"/>
            </w:tcMar>
          </w:tcPr>
          <w:p w14:paraId="74BA64D7" w14:textId="77777777" w:rsidR="00F44AF7" w:rsidRDefault="000B7F63">
            <w:r>
              <w:rPr>
                <w:rFonts w:ascii="Arial" w:eastAsia="Arial" w:hAnsi="Arial" w:cs="Arial"/>
                <w:color w:val="000000"/>
              </w:rPr>
              <w:t>No. 08 de 2026</w:t>
            </w:r>
          </w:p>
        </w:tc>
      </w:tr>
      <w:tr w:rsidR="00F44AF7" w14:paraId="74BA64DB" w14:textId="77777777">
        <w:tc>
          <w:tcPr>
            <w:tcW w:w="3084" w:type="dxa"/>
            <w:shd w:val="clear" w:color="auto" w:fill="D9E2F3"/>
            <w:tcMar>
              <w:top w:w="100" w:type="dxa"/>
              <w:left w:w="120" w:type="dxa"/>
              <w:bottom w:w="100" w:type="dxa"/>
              <w:right w:w="120" w:type="dxa"/>
            </w:tcMar>
          </w:tcPr>
          <w:p w14:paraId="74BA64D9" w14:textId="77777777" w:rsidR="00F44AF7" w:rsidRDefault="000B7F63">
            <w:r>
              <w:rPr>
                <w:rFonts w:ascii="Arial" w:eastAsia="Arial" w:hAnsi="Arial" w:cs="Arial"/>
                <w:b/>
                <w:bCs/>
                <w:color w:val="1F3864"/>
              </w:rPr>
              <w:t>Elaborado por:</w:t>
            </w:r>
          </w:p>
        </w:tc>
        <w:tc>
          <w:tcPr>
            <w:tcW w:w="6554" w:type="dxa"/>
            <w:tcMar>
              <w:top w:w="100" w:type="dxa"/>
              <w:left w:w="120" w:type="dxa"/>
              <w:bottom w:w="100" w:type="dxa"/>
              <w:right w:w="120" w:type="dxa"/>
            </w:tcMar>
          </w:tcPr>
          <w:p w14:paraId="74BA64DA" w14:textId="77777777" w:rsidR="00F44AF7" w:rsidRDefault="000B7F63">
            <w:r>
              <w:rPr>
                <w:rFonts w:ascii="Arial" w:eastAsia="Arial" w:hAnsi="Arial" w:cs="Arial"/>
                <w:color w:val="000000"/>
              </w:rPr>
              <w:t>Jhohann Andres Giraldo Jiménez — Consultor TI (Ingeniero de Sistemas, TP. 011122-0761847)</w:t>
            </w:r>
          </w:p>
        </w:tc>
      </w:tr>
      <w:tr w:rsidR="00F44AF7" w14:paraId="74BA64DE" w14:textId="77777777">
        <w:tc>
          <w:tcPr>
            <w:tcW w:w="3084" w:type="dxa"/>
            <w:shd w:val="clear" w:color="auto" w:fill="D9E2F3"/>
            <w:tcMar>
              <w:top w:w="100" w:type="dxa"/>
              <w:left w:w="120" w:type="dxa"/>
              <w:bottom w:w="100" w:type="dxa"/>
              <w:right w:w="120" w:type="dxa"/>
            </w:tcMar>
          </w:tcPr>
          <w:p w14:paraId="74BA64DC" w14:textId="77777777" w:rsidR="00F44AF7" w:rsidRDefault="000B7F63">
            <w:r>
              <w:rPr>
                <w:rFonts w:ascii="Arial" w:eastAsia="Arial" w:hAnsi="Arial" w:cs="Arial"/>
                <w:b/>
                <w:bCs/>
                <w:color w:val="1F3864"/>
              </w:rPr>
              <w:t>Fecha:</w:t>
            </w:r>
          </w:p>
        </w:tc>
        <w:tc>
          <w:tcPr>
            <w:tcW w:w="6554" w:type="dxa"/>
            <w:tcMar>
              <w:top w:w="100" w:type="dxa"/>
              <w:left w:w="120" w:type="dxa"/>
              <w:bottom w:w="100" w:type="dxa"/>
              <w:right w:w="120" w:type="dxa"/>
            </w:tcMar>
          </w:tcPr>
          <w:p w14:paraId="74BA64DD" w14:textId="77777777" w:rsidR="00F44AF7" w:rsidRDefault="000B7F63">
            <w:r>
              <w:rPr>
                <w:rFonts w:ascii="Arial" w:eastAsia="Arial" w:hAnsi="Arial" w:cs="Arial"/>
                <w:color w:val="000000"/>
              </w:rPr>
              <w:t>Julio de 2026</w:t>
            </w:r>
          </w:p>
        </w:tc>
      </w:tr>
      <w:tr w:rsidR="00F44AF7" w14:paraId="74BA64E1" w14:textId="77777777">
        <w:tc>
          <w:tcPr>
            <w:tcW w:w="3084" w:type="dxa"/>
            <w:shd w:val="clear" w:color="auto" w:fill="D9E2F3"/>
            <w:tcMar>
              <w:top w:w="100" w:type="dxa"/>
              <w:left w:w="120" w:type="dxa"/>
              <w:bottom w:w="100" w:type="dxa"/>
              <w:right w:w="120" w:type="dxa"/>
            </w:tcMar>
          </w:tcPr>
          <w:p w14:paraId="74BA64DF" w14:textId="77777777" w:rsidR="00F44AF7" w:rsidRDefault="000B7F63">
            <w:r>
              <w:rPr>
                <w:rFonts w:ascii="Arial" w:eastAsia="Arial" w:hAnsi="Arial" w:cs="Arial"/>
                <w:b/>
                <w:bCs/>
                <w:color w:val="1F3864"/>
              </w:rPr>
              <w:t>Versión:</w:t>
            </w:r>
          </w:p>
        </w:tc>
        <w:tc>
          <w:tcPr>
            <w:tcW w:w="6554" w:type="dxa"/>
            <w:tcMar>
              <w:top w:w="100" w:type="dxa"/>
              <w:left w:w="120" w:type="dxa"/>
              <w:bottom w:w="100" w:type="dxa"/>
              <w:right w:w="120" w:type="dxa"/>
            </w:tcMar>
          </w:tcPr>
          <w:p w14:paraId="74BA64E0" w14:textId="77777777" w:rsidR="00F44AF7" w:rsidRDefault="000B7F63">
            <w:r>
              <w:rPr>
                <w:rFonts w:ascii="Arial" w:eastAsia="Arial" w:hAnsi="Arial" w:cs="Arial"/>
                <w:color w:val="000000"/>
              </w:rPr>
              <w:t>1.0</w:t>
            </w:r>
          </w:p>
        </w:tc>
      </w:tr>
      <w:tr w:rsidR="00F44AF7" w14:paraId="74BA64E4" w14:textId="77777777">
        <w:tc>
          <w:tcPr>
            <w:tcW w:w="3084" w:type="dxa"/>
            <w:shd w:val="clear" w:color="auto" w:fill="D9E2F3"/>
            <w:tcMar>
              <w:top w:w="100" w:type="dxa"/>
              <w:left w:w="120" w:type="dxa"/>
              <w:bottom w:w="100" w:type="dxa"/>
              <w:right w:w="120" w:type="dxa"/>
            </w:tcMar>
          </w:tcPr>
          <w:p w14:paraId="74BA64E2" w14:textId="77777777" w:rsidR="00F44AF7" w:rsidRDefault="000B7F63">
            <w:r>
              <w:rPr>
                <w:rFonts w:ascii="Arial" w:eastAsia="Arial" w:hAnsi="Arial" w:cs="Arial"/>
                <w:b/>
                <w:bCs/>
                <w:color w:val="1F3864"/>
              </w:rPr>
              <w:t>Supervisor:</w:t>
            </w:r>
          </w:p>
        </w:tc>
        <w:tc>
          <w:tcPr>
            <w:tcW w:w="6554" w:type="dxa"/>
            <w:tcMar>
              <w:top w:w="100" w:type="dxa"/>
              <w:left w:w="120" w:type="dxa"/>
              <w:bottom w:w="100" w:type="dxa"/>
              <w:right w:w="120" w:type="dxa"/>
            </w:tcMar>
          </w:tcPr>
          <w:p w14:paraId="74BA64E3" w14:textId="77777777" w:rsidR="00F44AF7" w:rsidRDefault="000B7F63">
            <w:r>
              <w:rPr>
                <w:rFonts w:ascii="Arial" w:eastAsia="Arial" w:hAnsi="Arial" w:cs="Arial"/>
                <w:color w:val="000000"/>
              </w:rPr>
              <w:t>Diana Cecilia Hincapié Sánchez — Directora Financiera y Comercial</w:t>
            </w:r>
          </w:p>
        </w:tc>
      </w:tr>
    </w:tbl>
    <w:p w14:paraId="74BA64E5" w14:textId="77777777" w:rsidR="00F44AF7" w:rsidRDefault="000B7F63">
      <w:r>
        <w:br w:type="page"/>
      </w:r>
    </w:p>
    <w:p w14:paraId="74BA64E6" w14:textId="77777777" w:rsidR="00F44AF7" w:rsidRDefault="00F44AF7">
      <w:pPr>
        <w:sectPr w:rsidR="00F44AF7">
          <w:pgSz w:w="11906" w:h="16838"/>
          <w:pgMar w:top="1134" w:right="1134" w:bottom="1134" w:left="1134" w:header="708" w:footer="708" w:gutter="0"/>
          <w:cols w:space="720"/>
          <w:docGrid w:linePitch="360"/>
        </w:sectPr>
      </w:pPr>
    </w:p>
    <w:p w14:paraId="74BA64E7" w14:textId="77777777" w:rsidR="00F44AF7" w:rsidRDefault="000B7F63">
      <w:pPr>
        <w:pStyle w:val="Ttulo1"/>
        <w:pBdr>
          <w:bottom w:val="single" w:sz="8" w:space="4" w:color="1F3864"/>
        </w:pBdr>
        <w:spacing w:before="360" w:after="180"/>
      </w:pPr>
      <w:r>
        <w:rPr>
          <w:rFonts w:ascii="Arial" w:eastAsia="Arial" w:hAnsi="Arial" w:cs="Arial"/>
          <w:b/>
          <w:bCs/>
          <w:color w:val="1F3864"/>
          <w:sz w:val="28"/>
          <w:szCs w:val="28"/>
        </w:rPr>
        <w:lastRenderedPageBreak/>
        <w:t>1. PRESENTACIÓN</w:t>
      </w:r>
    </w:p>
    <w:p w14:paraId="74BA64E8" w14:textId="77777777" w:rsidR="00F44AF7" w:rsidRDefault="000B7F63">
      <w:pPr>
        <w:spacing w:after="160" w:line="276" w:lineRule="auto"/>
        <w:jc w:val="both"/>
      </w:pPr>
      <w:r>
        <w:rPr>
          <w:rFonts w:ascii="Arial" w:eastAsia="Arial" w:hAnsi="Arial" w:cs="Arial"/>
          <w:sz w:val="22"/>
          <w:szCs w:val="22"/>
        </w:rPr>
        <w:t>La Empresa de Servicios Públicos de Guarne — AQUATERRA E.S.P., en el marco del Contrato de Prestación de Servicios Profesionales No. 08 de 2026, cuyo objeto es brindar apoyo a la gestión institucional para el cumplimiento de la Política de Gobierno Digital, la Seguridad Digital y el Plan Estratégico de Tecnologías de la Información (PETI), presenta la Convocatoria Abierta para la presentación de Proyectos Experimentales con enfoque en Tecnologías de la Información y las Comunicaciones (TIC).</w:t>
      </w:r>
    </w:p>
    <w:p w14:paraId="74BA64E9" w14:textId="77777777" w:rsidR="00F44AF7" w:rsidRDefault="000B7F63">
      <w:pPr>
        <w:spacing w:after="160" w:line="276" w:lineRule="auto"/>
        <w:jc w:val="both"/>
      </w:pPr>
      <w:r>
        <w:rPr>
          <w:rFonts w:ascii="Arial" w:eastAsia="Arial" w:hAnsi="Arial" w:cs="Arial"/>
          <w:sz w:val="22"/>
          <w:szCs w:val="22"/>
        </w:rPr>
        <w:t>Esta convocatoria responde a la obligación contractual de diseñar y ejecutar una convocatoria abierta para proyectos experimentales con enfoque TIC, garantizando la participación de la ciudadanía, el sector privado, la academia y el sector público, en el marco del componente de Innovación y Participación del PETI institucional y de los propósitos de la Política de Gobierno Digital liderada por el Ministerio de Tecnologías de la Información y las Comunicaciones (MinTIC).</w:t>
      </w:r>
    </w:p>
    <w:p w14:paraId="74BA64EA" w14:textId="77777777" w:rsidR="00F44AF7" w:rsidRDefault="000B7F63">
      <w:pPr>
        <w:spacing w:after="160" w:line="276" w:lineRule="auto"/>
        <w:jc w:val="both"/>
      </w:pPr>
      <w:r>
        <w:rPr>
          <w:rFonts w:ascii="Arial" w:eastAsia="Arial" w:hAnsi="Arial" w:cs="Arial"/>
          <w:sz w:val="22"/>
          <w:szCs w:val="22"/>
        </w:rPr>
        <w:t>La convocatoria busca vincular a la comunidad educativa del municipio de Guarne y del Oriente Antioqueño en la formulación de soluciones tecnológicas innovadoras orientadas a la sostenibilidad ambiental, el cuidado del recurso hídrico y la gestión adecuada de los residuos, temáticas directamente relacionadas con el objeto social de AQUATERRA E.S.P. como prestador de los servicios públicos de acueducto y alcantarillado.</w:t>
      </w:r>
    </w:p>
    <w:p w14:paraId="74BA64EB" w14:textId="77777777" w:rsidR="00F44AF7" w:rsidRDefault="000B7F63">
      <w:pPr>
        <w:pStyle w:val="Ttulo1"/>
        <w:pBdr>
          <w:bottom w:val="single" w:sz="8" w:space="4" w:color="1F3864"/>
        </w:pBdr>
        <w:spacing w:before="360" w:after="180"/>
      </w:pPr>
      <w:r>
        <w:rPr>
          <w:rFonts w:ascii="Arial" w:eastAsia="Arial" w:hAnsi="Arial" w:cs="Arial"/>
          <w:b/>
          <w:bCs/>
          <w:color w:val="1F3864"/>
          <w:sz w:val="28"/>
          <w:szCs w:val="28"/>
        </w:rPr>
        <w:t>2. OBJETIVOS DE LA CONVOCATORIA</w:t>
      </w:r>
    </w:p>
    <w:p w14:paraId="74BA64EC" w14:textId="77777777" w:rsidR="00F44AF7" w:rsidRDefault="000B7F63">
      <w:pPr>
        <w:pStyle w:val="Ttulo2"/>
        <w:spacing w:before="280" w:after="140"/>
      </w:pPr>
      <w:r>
        <w:rPr>
          <w:rFonts w:ascii="Arial" w:eastAsia="Arial" w:hAnsi="Arial" w:cs="Arial"/>
          <w:b/>
          <w:bCs/>
          <w:color w:val="2E5395"/>
          <w:sz w:val="24"/>
          <w:szCs w:val="24"/>
        </w:rPr>
        <w:t>2.1 Objetivo General</w:t>
      </w:r>
    </w:p>
    <w:p w14:paraId="74BA64ED" w14:textId="77777777" w:rsidR="00F44AF7" w:rsidRDefault="000B7F63">
      <w:pPr>
        <w:spacing w:after="160" w:line="276" w:lineRule="auto"/>
        <w:jc w:val="both"/>
      </w:pPr>
      <w:r>
        <w:rPr>
          <w:rFonts w:ascii="Arial" w:eastAsia="Arial" w:hAnsi="Arial" w:cs="Arial"/>
          <w:sz w:val="22"/>
          <w:szCs w:val="22"/>
        </w:rPr>
        <w:t>Promover la formulación y ejecución de proyectos experimentales de base tecnológica (TIC), liderados por instituciones educativas públicas y privadas del municipio de Guarne y del Oriente Antioqueño, orientados a la sostenibilidad ambiental, el uso eficiente y el manejo del agua, y la gestión de residuos y el reciclaje, en articulación con el objeto social de AQUATERRA E.S.P.</w:t>
      </w:r>
    </w:p>
    <w:p w14:paraId="74BA64EE" w14:textId="77777777" w:rsidR="00F44AF7" w:rsidRDefault="000B7F63">
      <w:pPr>
        <w:pStyle w:val="Ttulo2"/>
        <w:spacing w:before="280" w:after="140"/>
      </w:pPr>
      <w:r>
        <w:rPr>
          <w:rFonts w:ascii="Arial" w:eastAsia="Arial" w:hAnsi="Arial" w:cs="Arial"/>
          <w:b/>
          <w:bCs/>
          <w:color w:val="2E5395"/>
          <w:sz w:val="24"/>
          <w:szCs w:val="24"/>
        </w:rPr>
        <w:t>2.2 Objetivos Específicos</w:t>
      </w:r>
    </w:p>
    <w:p w14:paraId="74BA64EF" w14:textId="77777777" w:rsidR="00F44AF7" w:rsidRDefault="000B7F63">
      <w:pPr>
        <w:pStyle w:val="Prrafodelista"/>
        <w:numPr>
          <w:ilvl w:val="0"/>
          <w:numId w:val="2"/>
        </w:numPr>
        <w:spacing w:after="90" w:line="276" w:lineRule="auto"/>
        <w:jc w:val="both"/>
      </w:pPr>
      <w:r>
        <w:rPr>
          <w:rFonts w:ascii="Arial" w:eastAsia="Arial" w:hAnsi="Arial" w:cs="Arial"/>
          <w:sz w:val="22"/>
          <w:szCs w:val="22"/>
        </w:rPr>
        <w:t>Incentivar en la comunidad educativa el desarrollo de capacidades de innovación y apropiación de tecnologías de la información aplicadas a problemáticas ambientales y de servicios públicos del territorio.</w:t>
      </w:r>
    </w:p>
    <w:p w14:paraId="74BA64F0" w14:textId="77777777" w:rsidR="00F44AF7" w:rsidRDefault="000B7F63">
      <w:pPr>
        <w:pStyle w:val="Prrafodelista"/>
        <w:numPr>
          <w:ilvl w:val="0"/>
          <w:numId w:val="2"/>
        </w:numPr>
        <w:spacing w:after="90" w:line="276" w:lineRule="auto"/>
        <w:jc w:val="both"/>
      </w:pPr>
      <w:r>
        <w:rPr>
          <w:rFonts w:ascii="Arial" w:eastAsia="Arial" w:hAnsi="Arial" w:cs="Arial"/>
          <w:sz w:val="22"/>
          <w:szCs w:val="22"/>
        </w:rPr>
        <w:t>Vincular a la ciudadanía, la academia, el sector público y el sector privado en ejercicios de participación asociados a la implementación de la Política de Gobierno Digital, conforme a las obligaciones del Contrato No. 08 de 2026.</w:t>
      </w:r>
    </w:p>
    <w:p w14:paraId="74BA64F1" w14:textId="77777777" w:rsidR="00F44AF7" w:rsidRDefault="000B7F63">
      <w:pPr>
        <w:pStyle w:val="Prrafodelista"/>
        <w:numPr>
          <w:ilvl w:val="0"/>
          <w:numId w:val="2"/>
        </w:numPr>
        <w:spacing w:after="90" w:line="276" w:lineRule="auto"/>
        <w:jc w:val="both"/>
      </w:pPr>
      <w:r>
        <w:rPr>
          <w:rFonts w:ascii="Arial" w:eastAsia="Arial" w:hAnsi="Arial" w:cs="Arial"/>
          <w:sz w:val="22"/>
          <w:szCs w:val="22"/>
        </w:rPr>
        <w:t>Seleccionar y acompañar la ejecución de al menos un (1) proyecto experimental con enfoque TIC que aporte soluciones replicables en materia de sostenibilidad, manejo del agua o gestión de residuos.</w:t>
      </w:r>
    </w:p>
    <w:p w14:paraId="74BA64F2" w14:textId="77777777" w:rsidR="00F44AF7" w:rsidRDefault="000B7F63">
      <w:pPr>
        <w:pStyle w:val="Prrafodelista"/>
        <w:numPr>
          <w:ilvl w:val="0"/>
          <w:numId w:val="2"/>
        </w:numPr>
        <w:spacing w:after="90" w:line="276" w:lineRule="auto"/>
        <w:jc w:val="both"/>
      </w:pPr>
      <w:r>
        <w:rPr>
          <w:rFonts w:ascii="Arial" w:eastAsia="Arial" w:hAnsi="Arial" w:cs="Arial"/>
          <w:sz w:val="22"/>
          <w:szCs w:val="22"/>
        </w:rPr>
        <w:t>Fortalecer el relacionamiento de AQUATERRA E.S.P. con las instituciones educativas del territorio como grupo de valor estratégico para la gestión ambiental y la cultura del agua.</w:t>
      </w:r>
    </w:p>
    <w:p w14:paraId="74BA64F3" w14:textId="77777777" w:rsidR="00F44AF7" w:rsidRDefault="000B7F63">
      <w:pPr>
        <w:pStyle w:val="Prrafodelista"/>
        <w:numPr>
          <w:ilvl w:val="0"/>
          <w:numId w:val="2"/>
        </w:numPr>
        <w:spacing w:after="90" w:line="276" w:lineRule="auto"/>
        <w:jc w:val="both"/>
      </w:pPr>
      <w:r>
        <w:rPr>
          <w:rFonts w:ascii="Arial" w:eastAsia="Arial" w:hAnsi="Arial" w:cs="Arial"/>
          <w:sz w:val="22"/>
          <w:szCs w:val="22"/>
        </w:rPr>
        <w:t>Generar un antecedente institucional documentado que sirva de base para la estructuración de futuras convocatorias de innovación en el marco del PETI.</w:t>
      </w:r>
    </w:p>
    <w:p w14:paraId="74BA64F4" w14:textId="77777777" w:rsidR="00F44AF7" w:rsidRDefault="000B7F63">
      <w:pPr>
        <w:pStyle w:val="Ttulo1"/>
        <w:pBdr>
          <w:bottom w:val="single" w:sz="8" w:space="4" w:color="1F3864"/>
        </w:pBdr>
        <w:spacing w:before="360" w:after="180"/>
      </w:pPr>
      <w:r>
        <w:rPr>
          <w:rFonts w:ascii="Arial" w:eastAsia="Arial" w:hAnsi="Arial" w:cs="Arial"/>
          <w:b/>
          <w:bCs/>
          <w:color w:val="1F3864"/>
          <w:sz w:val="28"/>
          <w:szCs w:val="28"/>
        </w:rPr>
        <w:t>3. MARCO DE REFERENCIA NORMATIVO Y TÉCNICO</w:t>
      </w:r>
    </w:p>
    <w:p w14:paraId="74BA64F5" w14:textId="77777777" w:rsidR="00F44AF7" w:rsidRDefault="000B7F63">
      <w:pPr>
        <w:spacing w:after="160" w:line="276" w:lineRule="auto"/>
        <w:jc w:val="both"/>
      </w:pPr>
      <w:r>
        <w:rPr>
          <w:rFonts w:ascii="Arial" w:eastAsia="Arial" w:hAnsi="Arial" w:cs="Arial"/>
          <w:sz w:val="22"/>
          <w:szCs w:val="22"/>
        </w:rPr>
        <w:lastRenderedPageBreak/>
        <w:t>La presente convocatoria se enmarca en los siguientes instrumentos normativos y técnicos:</w:t>
      </w:r>
    </w:p>
    <w:p w14:paraId="74BA64F6" w14:textId="77777777" w:rsidR="00F44AF7" w:rsidRDefault="000B7F63">
      <w:pPr>
        <w:pStyle w:val="Prrafodelista"/>
        <w:numPr>
          <w:ilvl w:val="0"/>
          <w:numId w:val="2"/>
        </w:numPr>
        <w:spacing w:after="90" w:line="276" w:lineRule="auto"/>
        <w:jc w:val="both"/>
      </w:pPr>
      <w:r>
        <w:rPr>
          <w:rFonts w:ascii="Arial" w:eastAsia="Arial" w:hAnsi="Arial" w:cs="Arial"/>
          <w:sz w:val="22"/>
          <w:szCs w:val="22"/>
        </w:rPr>
        <w:t>Ley 142 de 1994 — Régimen de los servicios públicos domiciliarios, que define el objeto social de AQUATERRA E.S.P. como prestadora de los servicios de acueducto y alcantarillado.</w:t>
      </w:r>
    </w:p>
    <w:p w14:paraId="74BA64F7" w14:textId="77777777" w:rsidR="00F44AF7" w:rsidRDefault="000B7F63">
      <w:pPr>
        <w:pStyle w:val="Prrafodelista"/>
        <w:numPr>
          <w:ilvl w:val="0"/>
          <w:numId w:val="2"/>
        </w:numPr>
        <w:spacing w:after="90" w:line="276" w:lineRule="auto"/>
        <w:jc w:val="both"/>
      </w:pPr>
      <w:r>
        <w:rPr>
          <w:rFonts w:ascii="Arial" w:eastAsia="Arial" w:hAnsi="Arial" w:cs="Arial"/>
          <w:sz w:val="22"/>
          <w:szCs w:val="22"/>
        </w:rPr>
        <w:t>Decreto 1008 de 2018 — Política de Gobierno Digital, habilitador de Innovación Pública Digital, que promueve la experimentación y la participación de grupos de valor en el uso de las TIC.</w:t>
      </w:r>
    </w:p>
    <w:p w14:paraId="74BA64F8" w14:textId="77777777" w:rsidR="00F44AF7" w:rsidRDefault="000B7F63">
      <w:pPr>
        <w:pStyle w:val="Prrafodelista"/>
        <w:numPr>
          <w:ilvl w:val="0"/>
          <w:numId w:val="2"/>
        </w:numPr>
        <w:spacing w:after="90" w:line="276" w:lineRule="auto"/>
        <w:jc w:val="both"/>
      </w:pPr>
      <w:r>
        <w:rPr>
          <w:rFonts w:ascii="Arial" w:eastAsia="Arial" w:hAnsi="Arial" w:cs="Arial"/>
          <w:sz w:val="22"/>
          <w:szCs w:val="22"/>
        </w:rPr>
        <w:t>Manual de Gobierno Digital de MinTIC (versión vigente) — Lineamientos para la estructuración de proyectos con enfoque experimental y de innovación abierta.</w:t>
      </w:r>
    </w:p>
    <w:p w14:paraId="74BA64F9" w14:textId="77777777" w:rsidR="00F44AF7" w:rsidRDefault="000B7F63">
      <w:pPr>
        <w:pStyle w:val="Prrafodelista"/>
        <w:numPr>
          <w:ilvl w:val="0"/>
          <w:numId w:val="2"/>
        </w:numPr>
        <w:spacing w:after="90" w:line="276" w:lineRule="auto"/>
        <w:jc w:val="both"/>
      </w:pPr>
      <w:r>
        <w:rPr>
          <w:rFonts w:ascii="Arial" w:eastAsia="Arial" w:hAnsi="Arial" w:cs="Arial"/>
          <w:sz w:val="22"/>
          <w:szCs w:val="22"/>
        </w:rPr>
        <w:t>Plan Estratégico de Tecnologías de la Información — PETI AQUATERRA E.S.P. 2026, componente de Innovación y Participación.</w:t>
      </w:r>
    </w:p>
    <w:p w14:paraId="74BA64FA" w14:textId="77777777" w:rsidR="00F44AF7" w:rsidRDefault="000B7F63">
      <w:pPr>
        <w:pStyle w:val="Prrafodelista"/>
        <w:numPr>
          <w:ilvl w:val="0"/>
          <w:numId w:val="2"/>
        </w:numPr>
        <w:spacing w:after="90" w:line="276" w:lineRule="auto"/>
        <w:jc w:val="both"/>
      </w:pPr>
      <w:r>
        <w:rPr>
          <w:rFonts w:ascii="Arial" w:eastAsia="Arial" w:hAnsi="Arial" w:cs="Arial"/>
          <w:sz w:val="22"/>
          <w:szCs w:val="22"/>
        </w:rPr>
        <w:t>Contrato de Prestación de Servicios Profesionales No. 08 de 2026, literal i) de las obligaciones del Contratista: apoyar la estructuración de proyectos con enfoque experimental usando TIC para el Plan de Acción Anual.</w:t>
      </w:r>
    </w:p>
    <w:p w14:paraId="74BA64FB" w14:textId="77777777" w:rsidR="00F44AF7" w:rsidRDefault="000B7F63">
      <w:pPr>
        <w:pStyle w:val="Prrafodelista"/>
        <w:numPr>
          <w:ilvl w:val="0"/>
          <w:numId w:val="2"/>
        </w:numPr>
        <w:spacing w:after="90" w:line="276" w:lineRule="auto"/>
        <w:jc w:val="both"/>
      </w:pPr>
      <w:r>
        <w:rPr>
          <w:rFonts w:ascii="Arial" w:eastAsia="Arial" w:hAnsi="Arial" w:cs="Arial"/>
          <w:sz w:val="22"/>
          <w:szCs w:val="22"/>
        </w:rPr>
        <w:t>Plan de Seguridad y Privacidad de la Información 2026 de AQUATERRA E.S.P., que establece como meta la ejecución de una (1) convocatoria de innovación TIC durante la vigencia.</w:t>
      </w:r>
    </w:p>
    <w:p w14:paraId="74BA64FC" w14:textId="77777777" w:rsidR="00F44AF7" w:rsidRDefault="000B7F63">
      <w:pPr>
        <w:pStyle w:val="Ttulo1"/>
        <w:pBdr>
          <w:bottom w:val="single" w:sz="8" w:space="4" w:color="1F3864"/>
        </w:pBdr>
        <w:spacing w:before="360" w:after="180"/>
      </w:pPr>
      <w:r>
        <w:rPr>
          <w:rFonts w:ascii="Arial" w:eastAsia="Arial" w:hAnsi="Arial" w:cs="Arial"/>
          <w:b/>
          <w:bCs/>
          <w:color w:val="1F3864"/>
          <w:sz w:val="28"/>
          <w:szCs w:val="28"/>
        </w:rPr>
        <w:t>4. TÉRMINOS DE REFERENCIA</w:t>
      </w:r>
    </w:p>
    <w:p w14:paraId="74BA64FD" w14:textId="77777777" w:rsidR="00F44AF7" w:rsidRDefault="000B7F63">
      <w:pPr>
        <w:pStyle w:val="Ttulo2"/>
        <w:spacing w:before="280" w:after="140"/>
      </w:pPr>
      <w:r>
        <w:rPr>
          <w:rFonts w:ascii="Arial" w:eastAsia="Arial" w:hAnsi="Arial" w:cs="Arial"/>
          <w:b/>
          <w:bCs/>
          <w:color w:val="2E5395"/>
          <w:sz w:val="24"/>
          <w:szCs w:val="24"/>
        </w:rPr>
        <w:t>4.1 Entidad Convocante</w:t>
      </w:r>
    </w:p>
    <w:p w14:paraId="74BA64FE" w14:textId="77777777" w:rsidR="00F44AF7" w:rsidRDefault="000B7F63">
      <w:pPr>
        <w:spacing w:after="160" w:line="276" w:lineRule="auto"/>
        <w:jc w:val="both"/>
      </w:pPr>
      <w:r>
        <w:rPr>
          <w:rFonts w:ascii="Arial" w:eastAsia="Arial" w:hAnsi="Arial" w:cs="Arial"/>
          <w:sz w:val="22"/>
          <w:szCs w:val="22"/>
        </w:rPr>
        <w:t>AQUATERRA E.S.P. — Empresa de Servicios Públicos de Guarne, NIT 811013060-0, a través del Contrato de Prestación de Servicios Profesionales No. 08 de 2026 y bajo la supervisión de la Dirección Financiera y Comercial.</w:t>
      </w:r>
    </w:p>
    <w:p w14:paraId="74BA64FF" w14:textId="77777777" w:rsidR="00F44AF7" w:rsidRDefault="000B7F63">
      <w:pPr>
        <w:pStyle w:val="Ttulo2"/>
        <w:spacing w:before="280" w:after="140"/>
      </w:pPr>
      <w:r>
        <w:rPr>
          <w:rFonts w:ascii="Arial" w:eastAsia="Arial" w:hAnsi="Arial" w:cs="Arial"/>
          <w:b/>
          <w:bCs/>
          <w:color w:val="2E5395"/>
          <w:sz w:val="24"/>
          <w:szCs w:val="24"/>
        </w:rPr>
        <w:t>4.2 Dirigido A</w:t>
      </w:r>
    </w:p>
    <w:p w14:paraId="74BA6500" w14:textId="77777777" w:rsidR="00F44AF7" w:rsidRDefault="000B7F63">
      <w:pPr>
        <w:spacing w:after="160" w:line="276" w:lineRule="auto"/>
        <w:jc w:val="both"/>
      </w:pPr>
      <w:r>
        <w:rPr>
          <w:rFonts w:ascii="Arial" w:eastAsia="Arial" w:hAnsi="Arial" w:cs="Arial"/>
          <w:sz w:val="22"/>
          <w:szCs w:val="22"/>
        </w:rPr>
        <w:t>Instituciones educativas de carácter público y privado, de educación formal, ubicadas en el municipio de Guarne y en los demás municipios de la subregión del Oriente Antioqueño, relacionados a continuación:</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410"/>
        <w:gridCol w:w="2410"/>
        <w:gridCol w:w="2409"/>
        <w:gridCol w:w="2409"/>
      </w:tblGrid>
      <w:tr w:rsidR="00F44AF7" w14:paraId="74BA6505" w14:textId="77777777">
        <w:tc>
          <w:tcPr>
            <w:tcW w:w="2410" w:type="dxa"/>
            <w:shd w:val="clear" w:color="auto" w:fill="F2F2F2"/>
            <w:tcMar>
              <w:top w:w="80" w:type="dxa"/>
              <w:left w:w="100" w:type="dxa"/>
              <w:bottom w:w="80" w:type="dxa"/>
              <w:right w:w="100" w:type="dxa"/>
            </w:tcMar>
            <w:vAlign w:val="center"/>
          </w:tcPr>
          <w:p w14:paraId="74BA6501" w14:textId="77777777" w:rsidR="00F44AF7" w:rsidRDefault="000B7F63">
            <w:r>
              <w:rPr>
                <w:rFonts w:ascii="Arial" w:eastAsia="Arial" w:hAnsi="Arial" w:cs="Arial"/>
                <w:color w:val="000000"/>
                <w:sz w:val="19"/>
                <w:szCs w:val="19"/>
              </w:rPr>
              <w:t>• Abejorral</w:t>
            </w:r>
          </w:p>
        </w:tc>
        <w:tc>
          <w:tcPr>
            <w:tcW w:w="2410" w:type="dxa"/>
            <w:shd w:val="clear" w:color="auto" w:fill="F2F2F2"/>
            <w:tcMar>
              <w:top w:w="80" w:type="dxa"/>
              <w:left w:w="100" w:type="dxa"/>
              <w:bottom w:w="80" w:type="dxa"/>
              <w:right w:w="100" w:type="dxa"/>
            </w:tcMar>
            <w:vAlign w:val="center"/>
          </w:tcPr>
          <w:p w14:paraId="74BA6502" w14:textId="77777777" w:rsidR="00F44AF7" w:rsidRDefault="000B7F63">
            <w:r>
              <w:rPr>
                <w:rFonts w:ascii="Arial" w:eastAsia="Arial" w:hAnsi="Arial" w:cs="Arial"/>
                <w:color w:val="000000"/>
                <w:sz w:val="19"/>
                <w:szCs w:val="19"/>
              </w:rPr>
              <w:t>• Alejandría</w:t>
            </w:r>
          </w:p>
        </w:tc>
        <w:tc>
          <w:tcPr>
            <w:tcW w:w="2410" w:type="dxa"/>
            <w:shd w:val="clear" w:color="auto" w:fill="F2F2F2"/>
            <w:tcMar>
              <w:top w:w="80" w:type="dxa"/>
              <w:left w:w="100" w:type="dxa"/>
              <w:bottom w:w="80" w:type="dxa"/>
              <w:right w:w="100" w:type="dxa"/>
            </w:tcMar>
            <w:vAlign w:val="center"/>
          </w:tcPr>
          <w:p w14:paraId="74BA6503" w14:textId="77777777" w:rsidR="00F44AF7" w:rsidRDefault="000B7F63">
            <w:r>
              <w:rPr>
                <w:rFonts w:ascii="Arial" w:eastAsia="Arial" w:hAnsi="Arial" w:cs="Arial"/>
                <w:color w:val="000000"/>
                <w:sz w:val="19"/>
                <w:szCs w:val="19"/>
              </w:rPr>
              <w:t>• Argelia</w:t>
            </w:r>
          </w:p>
        </w:tc>
        <w:tc>
          <w:tcPr>
            <w:tcW w:w="2410" w:type="dxa"/>
            <w:shd w:val="clear" w:color="auto" w:fill="F2F2F2"/>
            <w:tcMar>
              <w:top w:w="80" w:type="dxa"/>
              <w:left w:w="100" w:type="dxa"/>
              <w:bottom w:w="80" w:type="dxa"/>
              <w:right w:w="100" w:type="dxa"/>
            </w:tcMar>
            <w:vAlign w:val="center"/>
          </w:tcPr>
          <w:p w14:paraId="74BA6504" w14:textId="77777777" w:rsidR="00F44AF7" w:rsidRDefault="000B7F63">
            <w:r>
              <w:rPr>
                <w:rFonts w:ascii="Arial" w:eastAsia="Arial" w:hAnsi="Arial" w:cs="Arial"/>
                <w:color w:val="000000"/>
                <w:sz w:val="19"/>
                <w:szCs w:val="19"/>
              </w:rPr>
              <w:t>• Cocorná</w:t>
            </w:r>
          </w:p>
        </w:tc>
      </w:tr>
      <w:tr w:rsidR="00F44AF7" w14:paraId="74BA650A" w14:textId="77777777">
        <w:tc>
          <w:tcPr>
            <w:tcW w:w="2410" w:type="dxa"/>
            <w:tcMar>
              <w:top w:w="80" w:type="dxa"/>
              <w:left w:w="100" w:type="dxa"/>
              <w:bottom w:w="80" w:type="dxa"/>
              <w:right w:w="100" w:type="dxa"/>
            </w:tcMar>
            <w:vAlign w:val="center"/>
          </w:tcPr>
          <w:p w14:paraId="74BA6506" w14:textId="77777777" w:rsidR="00F44AF7" w:rsidRDefault="000B7F63">
            <w:r>
              <w:rPr>
                <w:rFonts w:ascii="Arial" w:eastAsia="Arial" w:hAnsi="Arial" w:cs="Arial"/>
                <w:color w:val="000000"/>
                <w:sz w:val="19"/>
                <w:szCs w:val="19"/>
              </w:rPr>
              <w:t>• Concepción</w:t>
            </w:r>
          </w:p>
        </w:tc>
        <w:tc>
          <w:tcPr>
            <w:tcW w:w="2410" w:type="dxa"/>
            <w:tcMar>
              <w:top w:w="80" w:type="dxa"/>
              <w:left w:w="100" w:type="dxa"/>
              <w:bottom w:w="80" w:type="dxa"/>
              <w:right w:w="100" w:type="dxa"/>
            </w:tcMar>
            <w:vAlign w:val="center"/>
          </w:tcPr>
          <w:p w14:paraId="74BA6507" w14:textId="77777777" w:rsidR="00F44AF7" w:rsidRDefault="000B7F63">
            <w:r>
              <w:rPr>
                <w:rFonts w:ascii="Arial" w:eastAsia="Arial" w:hAnsi="Arial" w:cs="Arial"/>
                <w:color w:val="000000"/>
                <w:sz w:val="19"/>
                <w:szCs w:val="19"/>
              </w:rPr>
              <w:t>• El Carmen de Viboral</w:t>
            </w:r>
          </w:p>
        </w:tc>
        <w:tc>
          <w:tcPr>
            <w:tcW w:w="2410" w:type="dxa"/>
            <w:tcMar>
              <w:top w:w="80" w:type="dxa"/>
              <w:left w:w="100" w:type="dxa"/>
              <w:bottom w:w="80" w:type="dxa"/>
              <w:right w:w="100" w:type="dxa"/>
            </w:tcMar>
            <w:vAlign w:val="center"/>
          </w:tcPr>
          <w:p w14:paraId="74BA6508" w14:textId="77777777" w:rsidR="00F44AF7" w:rsidRDefault="000B7F63">
            <w:r>
              <w:rPr>
                <w:rFonts w:ascii="Arial" w:eastAsia="Arial" w:hAnsi="Arial" w:cs="Arial"/>
                <w:color w:val="000000"/>
                <w:sz w:val="19"/>
                <w:szCs w:val="19"/>
              </w:rPr>
              <w:t>• El Peñol</w:t>
            </w:r>
          </w:p>
        </w:tc>
        <w:tc>
          <w:tcPr>
            <w:tcW w:w="2410" w:type="dxa"/>
            <w:tcMar>
              <w:top w:w="80" w:type="dxa"/>
              <w:left w:w="100" w:type="dxa"/>
              <w:bottom w:w="80" w:type="dxa"/>
              <w:right w:w="100" w:type="dxa"/>
            </w:tcMar>
            <w:vAlign w:val="center"/>
          </w:tcPr>
          <w:p w14:paraId="74BA6509" w14:textId="77777777" w:rsidR="00F44AF7" w:rsidRDefault="000B7F63">
            <w:r>
              <w:rPr>
                <w:rFonts w:ascii="Arial" w:eastAsia="Arial" w:hAnsi="Arial" w:cs="Arial"/>
                <w:color w:val="000000"/>
                <w:sz w:val="19"/>
                <w:szCs w:val="19"/>
              </w:rPr>
              <w:t>• El Retiro</w:t>
            </w:r>
          </w:p>
        </w:tc>
      </w:tr>
      <w:tr w:rsidR="00F44AF7" w14:paraId="74BA650F" w14:textId="77777777">
        <w:tc>
          <w:tcPr>
            <w:tcW w:w="2410" w:type="dxa"/>
            <w:shd w:val="clear" w:color="auto" w:fill="F2F2F2"/>
            <w:tcMar>
              <w:top w:w="80" w:type="dxa"/>
              <w:left w:w="100" w:type="dxa"/>
              <w:bottom w:w="80" w:type="dxa"/>
              <w:right w:w="100" w:type="dxa"/>
            </w:tcMar>
            <w:vAlign w:val="center"/>
          </w:tcPr>
          <w:p w14:paraId="74BA650B" w14:textId="77777777" w:rsidR="00F44AF7" w:rsidRDefault="000B7F63">
            <w:r>
              <w:rPr>
                <w:rFonts w:ascii="Arial" w:eastAsia="Arial" w:hAnsi="Arial" w:cs="Arial"/>
                <w:color w:val="000000"/>
                <w:sz w:val="19"/>
                <w:szCs w:val="19"/>
              </w:rPr>
              <w:t>• El Santuario</w:t>
            </w:r>
          </w:p>
        </w:tc>
        <w:tc>
          <w:tcPr>
            <w:tcW w:w="2410" w:type="dxa"/>
            <w:shd w:val="clear" w:color="auto" w:fill="F2F2F2"/>
            <w:tcMar>
              <w:top w:w="80" w:type="dxa"/>
              <w:left w:w="100" w:type="dxa"/>
              <w:bottom w:w="80" w:type="dxa"/>
              <w:right w:w="100" w:type="dxa"/>
            </w:tcMar>
            <w:vAlign w:val="center"/>
          </w:tcPr>
          <w:p w14:paraId="74BA650C" w14:textId="77777777" w:rsidR="00F44AF7" w:rsidRDefault="000B7F63">
            <w:r>
              <w:rPr>
                <w:rFonts w:ascii="Arial" w:eastAsia="Arial" w:hAnsi="Arial" w:cs="Arial"/>
                <w:color w:val="000000"/>
                <w:sz w:val="19"/>
                <w:szCs w:val="19"/>
              </w:rPr>
              <w:t>• Granada</w:t>
            </w:r>
          </w:p>
        </w:tc>
        <w:tc>
          <w:tcPr>
            <w:tcW w:w="2410" w:type="dxa"/>
            <w:shd w:val="clear" w:color="auto" w:fill="F2F2F2"/>
            <w:tcMar>
              <w:top w:w="80" w:type="dxa"/>
              <w:left w:w="100" w:type="dxa"/>
              <w:bottom w:w="80" w:type="dxa"/>
              <w:right w:w="100" w:type="dxa"/>
            </w:tcMar>
            <w:vAlign w:val="center"/>
          </w:tcPr>
          <w:p w14:paraId="74BA650D" w14:textId="77777777" w:rsidR="00F44AF7" w:rsidRDefault="000B7F63">
            <w:r>
              <w:rPr>
                <w:rFonts w:ascii="Arial" w:eastAsia="Arial" w:hAnsi="Arial" w:cs="Arial"/>
                <w:color w:val="000000"/>
                <w:sz w:val="19"/>
                <w:szCs w:val="19"/>
              </w:rPr>
              <w:t>• Guarne</w:t>
            </w:r>
          </w:p>
        </w:tc>
        <w:tc>
          <w:tcPr>
            <w:tcW w:w="2410" w:type="dxa"/>
            <w:shd w:val="clear" w:color="auto" w:fill="F2F2F2"/>
            <w:tcMar>
              <w:top w:w="80" w:type="dxa"/>
              <w:left w:w="100" w:type="dxa"/>
              <w:bottom w:w="80" w:type="dxa"/>
              <w:right w:w="100" w:type="dxa"/>
            </w:tcMar>
            <w:vAlign w:val="center"/>
          </w:tcPr>
          <w:p w14:paraId="74BA650E" w14:textId="77777777" w:rsidR="00F44AF7" w:rsidRDefault="000B7F63">
            <w:r>
              <w:rPr>
                <w:rFonts w:ascii="Arial" w:eastAsia="Arial" w:hAnsi="Arial" w:cs="Arial"/>
                <w:color w:val="000000"/>
                <w:sz w:val="19"/>
                <w:szCs w:val="19"/>
              </w:rPr>
              <w:t>• Guatapé</w:t>
            </w:r>
          </w:p>
        </w:tc>
      </w:tr>
      <w:tr w:rsidR="00F44AF7" w14:paraId="74BA6514" w14:textId="77777777">
        <w:tc>
          <w:tcPr>
            <w:tcW w:w="2410" w:type="dxa"/>
            <w:tcMar>
              <w:top w:w="80" w:type="dxa"/>
              <w:left w:w="100" w:type="dxa"/>
              <w:bottom w:w="80" w:type="dxa"/>
              <w:right w:w="100" w:type="dxa"/>
            </w:tcMar>
            <w:vAlign w:val="center"/>
          </w:tcPr>
          <w:p w14:paraId="74BA6510" w14:textId="77777777" w:rsidR="00F44AF7" w:rsidRDefault="000B7F63">
            <w:r>
              <w:rPr>
                <w:rFonts w:ascii="Arial" w:eastAsia="Arial" w:hAnsi="Arial" w:cs="Arial"/>
                <w:color w:val="000000"/>
                <w:sz w:val="19"/>
                <w:szCs w:val="19"/>
              </w:rPr>
              <w:t>• La Ceja</w:t>
            </w:r>
          </w:p>
        </w:tc>
        <w:tc>
          <w:tcPr>
            <w:tcW w:w="2410" w:type="dxa"/>
            <w:tcMar>
              <w:top w:w="80" w:type="dxa"/>
              <w:left w:w="100" w:type="dxa"/>
              <w:bottom w:w="80" w:type="dxa"/>
              <w:right w:w="100" w:type="dxa"/>
            </w:tcMar>
            <w:vAlign w:val="center"/>
          </w:tcPr>
          <w:p w14:paraId="74BA6511" w14:textId="77777777" w:rsidR="00F44AF7" w:rsidRDefault="000B7F63">
            <w:r>
              <w:rPr>
                <w:rFonts w:ascii="Arial" w:eastAsia="Arial" w:hAnsi="Arial" w:cs="Arial"/>
                <w:color w:val="000000"/>
                <w:sz w:val="19"/>
                <w:szCs w:val="19"/>
              </w:rPr>
              <w:t>• La Unión</w:t>
            </w:r>
          </w:p>
        </w:tc>
        <w:tc>
          <w:tcPr>
            <w:tcW w:w="2410" w:type="dxa"/>
            <w:tcMar>
              <w:top w:w="80" w:type="dxa"/>
              <w:left w:w="100" w:type="dxa"/>
              <w:bottom w:w="80" w:type="dxa"/>
              <w:right w:w="100" w:type="dxa"/>
            </w:tcMar>
            <w:vAlign w:val="center"/>
          </w:tcPr>
          <w:p w14:paraId="74BA6512" w14:textId="77777777" w:rsidR="00F44AF7" w:rsidRDefault="000B7F63">
            <w:r>
              <w:rPr>
                <w:rFonts w:ascii="Arial" w:eastAsia="Arial" w:hAnsi="Arial" w:cs="Arial"/>
                <w:color w:val="000000"/>
                <w:sz w:val="19"/>
                <w:szCs w:val="19"/>
              </w:rPr>
              <w:t>• Marinilla</w:t>
            </w:r>
          </w:p>
        </w:tc>
        <w:tc>
          <w:tcPr>
            <w:tcW w:w="2410" w:type="dxa"/>
            <w:tcMar>
              <w:top w:w="80" w:type="dxa"/>
              <w:left w:w="100" w:type="dxa"/>
              <w:bottom w:w="80" w:type="dxa"/>
              <w:right w:w="100" w:type="dxa"/>
            </w:tcMar>
            <w:vAlign w:val="center"/>
          </w:tcPr>
          <w:p w14:paraId="74BA6513" w14:textId="77777777" w:rsidR="00F44AF7" w:rsidRDefault="000B7F63">
            <w:r>
              <w:rPr>
                <w:rFonts w:ascii="Arial" w:eastAsia="Arial" w:hAnsi="Arial" w:cs="Arial"/>
                <w:color w:val="000000"/>
                <w:sz w:val="19"/>
                <w:szCs w:val="19"/>
              </w:rPr>
              <w:t>• Nariño</w:t>
            </w:r>
          </w:p>
        </w:tc>
      </w:tr>
      <w:tr w:rsidR="00F44AF7" w14:paraId="74BA6519" w14:textId="77777777">
        <w:tc>
          <w:tcPr>
            <w:tcW w:w="2410" w:type="dxa"/>
            <w:shd w:val="clear" w:color="auto" w:fill="F2F2F2"/>
            <w:tcMar>
              <w:top w:w="80" w:type="dxa"/>
              <w:left w:w="100" w:type="dxa"/>
              <w:bottom w:w="80" w:type="dxa"/>
              <w:right w:w="100" w:type="dxa"/>
            </w:tcMar>
            <w:vAlign w:val="center"/>
          </w:tcPr>
          <w:p w14:paraId="74BA6515" w14:textId="77777777" w:rsidR="00F44AF7" w:rsidRDefault="000B7F63">
            <w:r>
              <w:rPr>
                <w:rFonts w:ascii="Arial" w:eastAsia="Arial" w:hAnsi="Arial" w:cs="Arial"/>
                <w:color w:val="000000"/>
                <w:sz w:val="19"/>
                <w:szCs w:val="19"/>
              </w:rPr>
              <w:t>• Rionegro</w:t>
            </w:r>
          </w:p>
        </w:tc>
        <w:tc>
          <w:tcPr>
            <w:tcW w:w="2410" w:type="dxa"/>
            <w:shd w:val="clear" w:color="auto" w:fill="F2F2F2"/>
            <w:tcMar>
              <w:top w:w="80" w:type="dxa"/>
              <w:left w:w="100" w:type="dxa"/>
              <w:bottom w:w="80" w:type="dxa"/>
              <w:right w:w="100" w:type="dxa"/>
            </w:tcMar>
            <w:vAlign w:val="center"/>
          </w:tcPr>
          <w:p w14:paraId="74BA6516" w14:textId="77777777" w:rsidR="00F44AF7" w:rsidRDefault="000B7F63">
            <w:r>
              <w:rPr>
                <w:rFonts w:ascii="Arial" w:eastAsia="Arial" w:hAnsi="Arial" w:cs="Arial"/>
                <w:color w:val="000000"/>
                <w:sz w:val="19"/>
                <w:szCs w:val="19"/>
              </w:rPr>
              <w:t>• San Carlos</w:t>
            </w:r>
          </w:p>
        </w:tc>
        <w:tc>
          <w:tcPr>
            <w:tcW w:w="2410" w:type="dxa"/>
            <w:shd w:val="clear" w:color="auto" w:fill="F2F2F2"/>
            <w:tcMar>
              <w:top w:w="80" w:type="dxa"/>
              <w:left w:w="100" w:type="dxa"/>
              <w:bottom w:w="80" w:type="dxa"/>
              <w:right w:w="100" w:type="dxa"/>
            </w:tcMar>
            <w:vAlign w:val="center"/>
          </w:tcPr>
          <w:p w14:paraId="74BA6517" w14:textId="77777777" w:rsidR="00F44AF7" w:rsidRDefault="000B7F63">
            <w:r>
              <w:rPr>
                <w:rFonts w:ascii="Arial" w:eastAsia="Arial" w:hAnsi="Arial" w:cs="Arial"/>
                <w:color w:val="000000"/>
                <w:sz w:val="19"/>
                <w:szCs w:val="19"/>
              </w:rPr>
              <w:t>• San Francisco</w:t>
            </w:r>
          </w:p>
        </w:tc>
        <w:tc>
          <w:tcPr>
            <w:tcW w:w="2410" w:type="dxa"/>
            <w:shd w:val="clear" w:color="auto" w:fill="F2F2F2"/>
            <w:tcMar>
              <w:top w:w="80" w:type="dxa"/>
              <w:left w:w="100" w:type="dxa"/>
              <w:bottom w:w="80" w:type="dxa"/>
              <w:right w:w="100" w:type="dxa"/>
            </w:tcMar>
            <w:vAlign w:val="center"/>
          </w:tcPr>
          <w:p w14:paraId="74BA6518" w14:textId="77777777" w:rsidR="00F44AF7" w:rsidRDefault="000B7F63">
            <w:r>
              <w:rPr>
                <w:rFonts w:ascii="Arial" w:eastAsia="Arial" w:hAnsi="Arial" w:cs="Arial"/>
                <w:color w:val="000000"/>
                <w:sz w:val="19"/>
                <w:szCs w:val="19"/>
              </w:rPr>
              <w:t>• San Luis</w:t>
            </w:r>
          </w:p>
        </w:tc>
      </w:tr>
      <w:tr w:rsidR="00F44AF7" w14:paraId="74BA651E" w14:textId="77777777">
        <w:tc>
          <w:tcPr>
            <w:tcW w:w="2410" w:type="dxa"/>
            <w:tcMar>
              <w:top w:w="80" w:type="dxa"/>
              <w:left w:w="100" w:type="dxa"/>
              <w:bottom w:w="80" w:type="dxa"/>
              <w:right w:w="100" w:type="dxa"/>
            </w:tcMar>
            <w:vAlign w:val="center"/>
          </w:tcPr>
          <w:p w14:paraId="74BA651A" w14:textId="77777777" w:rsidR="00F44AF7" w:rsidRDefault="000B7F63">
            <w:r>
              <w:rPr>
                <w:rFonts w:ascii="Arial" w:eastAsia="Arial" w:hAnsi="Arial" w:cs="Arial"/>
                <w:color w:val="000000"/>
                <w:sz w:val="19"/>
                <w:szCs w:val="19"/>
              </w:rPr>
              <w:t>• San Rafael</w:t>
            </w:r>
          </w:p>
        </w:tc>
        <w:tc>
          <w:tcPr>
            <w:tcW w:w="2410" w:type="dxa"/>
            <w:tcMar>
              <w:top w:w="80" w:type="dxa"/>
              <w:left w:w="100" w:type="dxa"/>
              <w:bottom w:w="80" w:type="dxa"/>
              <w:right w:w="100" w:type="dxa"/>
            </w:tcMar>
            <w:vAlign w:val="center"/>
          </w:tcPr>
          <w:p w14:paraId="74BA651B" w14:textId="77777777" w:rsidR="00F44AF7" w:rsidRDefault="000B7F63">
            <w:r>
              <w:rPr>
                <w:rFonts w:ascii="Arial" w:eastAsia="Arial" w:hAnsi="Arial" w:cs="Arial"/>
                <w:color w:val="000000"/>
                <w:sz w:val="19"/>
                <w:szCs w:val="19"/>
              </w:rPr>
              <w:t>• San Vicente Ferrer</w:t>
            </w:r>
          </w:p>
        </w:tc>
        <w:tc>
          <w:tcPr>
            <w:tcW w:w="2410" w:type="dxa"/>
            <w:tcMar>
              <w:top w:w="80" w:type="dxa"/>
              <w:left w:w="100" w:type="dxa"/>
              <w:bottom w:w="80" w:type="dxa"/>
              <w:right w:w="100" w:type="dxa"/>
            </w:tcMar>
            <w:vAlign w:val="center"/>
          </w:tcPr>
          <w:p w14:paraId="74BA651C" w14:textId="77777777" w:rsidR="00F44AF7" w:rsidRDefault="000B7F63">
            <w:r>
              <w:rPr>
                <w:rFonts w:ascii="Arial" w:eastAsia="Arial" w:hAnsi="Arial" w:cs="Arial"/>
                <w:color w:val="000000"/>
                <w:sz w:val="19"/>
                <w:szCs w:val="19"/>
              </w:rPr>
              <w:t>• Sonsón</w:t>
            </w:r>
          </w:p>
        </w:tc>
        <w:tc>
          <w:tcPr>
            <w:tcW w:w="2410" w:type="dxa"/>
            <w:tcMar>
              <w:top w:w="80" w:type="dxa"/>
              <w:left w:w="100" w:type="dxa"/>
              <w:bottom w:w="80" w:type="dxa"/>
              <w:right w:w="100" w:type="dxa"/>
            </w:tcMar>
            <w:vAlign w:val="center"/>
          </w:tcPr>
          <w:p w14:paraId="74BA651D" w14:textId="77777777" w:rsidR="00F44AF7" w:rsidRDefault="00F44AF7"/>
        </w:tc>
      </w:tr>
    </w:tbl>
    <w:p w14:paraId="74BA651F" w14:textId="77777777" w:rsidR="00F44AF7" w:rsidRDefault="000B7F63">
      <w:pPr>
        <w:spacing w:after="160" w:line="276" w:lineRule="auto"/>
        <w:jc w:val="both"/>
      </w:pPr>
      <w:r>
        <w:rPr>
          <w:rFonts w:ascii="Arial" w:eastAsia="Arial" w:hAnsi="Arial" w:cs="Arial"/>
          <w:sz w:val="22"/>
          <w:szCs w:val="22"/>
        </w:rPr>
        <w:t>La convocatoria está abierta a instituciones educativas de cualquier nivel formativo (preescolar, básica primaria, básica secundaria y media), quedando a criterio de cada institución postulante definir el nivel y los grados desde los cuales conformará su equipo de trabajo.</w:t>
      </w:r>
    </w:p>
    <w:p w14:paraId="74BA6520" w14:textId="77777777" w:rsidR="00F44AF7" w:rsidRDefault="000B7F63">
      <w:pPr>
        <w:pStyle w:val="Ttulo2"/>
        <w:spacing w:before="280" w:after="140"/>
      </w:pPr>
      <w:r>
        <w:rPr>
          <w:rFonts w:ascii="Arial" w:eastAsia="Arial" w:hAnsi="Arial" w:cs="Arial"/>
          <w:b/>
          <w:bCs/>
          <w:color w:val="2E5395"/>
          <w:sz w:val="24"/>
          <w:szCs w:val="24"/>
        </w:rPr>
        <w:t>4.3 Focos Temáticos</w:t>
      </w:r>
    </w:p>
    <w:p w14:paraId="74BA6521" w14:textId="77777777" w:rsidR="00F44AF7" w:rsidRDefault="000B7F63">
      <w:pPr>
        <w:spacing w:after="160" w:line="276" w:lineRule="auto"/>
        <w:jc w:val="both"/>
      </w:pPr>
      <w:r>
        <w:rPr>
          <w:rFonts w:ascii="Arial" w:eastAsia="Arial" w:hAnsi="Arial" w:cs="Arial"/>
          <w:sz w:val="22"/>
          <w:szCs w:val="22"/>
        </w:rPr>
        <w:t>Las propuestas presentadas deberán enmarcarse en al menos uno de los siguientes focos temáticos, todos ellos relacionados con el objeto social de AQUATERRA E.S.P.:</w:t>
      </w:r>
    </w:p>
    <w:p w14:paraId="74BA6522" w14:textId="77777777" w:rsidR="00F44AF7" w:rsidRDefault="000B7F63">
      <w:pPr>
        <w:pStyle w:val="Prrafodelista"/>
        <w:numPr>
          <w:ilvl w:val="0"/>
          <w:numId w:val="2"/>
        </w:numPr>
        <w:spacing w:after="90" w:line="276" w:lineRule="auto"/>
        <w:jc w:val="both"/>
      </w:pPr>
      <w:r>
        <w:rPr>
          <w:rFonts w:ascii="Arial" w:eastAsia="Arial" w:hAnsi="Arial" w:cs="Arial"/>
          <w:sz w:val="22"/>
          <w:szCs w:val="22"/>
        </w:rPr>
        <w:t>Sostenibilidad ambiental y territorial.</w:t>
      </w:r>
    </w:p>
    <w:p w14:paraId="74BA6523" w14:textId="77777777" w:rsidR="00F44AF7" w:rsidRDefault="000B7F63">
      <w:pPr>
        <w:pStyle w:val="Prrafodelista"/>
        <w:numPr>
          <w:ilvl w:val="0"/>
          <w:numId w:val="2"/>
        </w:numPr>
        <w:spacing w:after="90" w:line="276" w:lineRule="auto"/>
        <w:jc w:val="both"/>
      </w:pPr>
      <w:r>
        <w:rPr>
          <w:rFonts w:ascii="Arial" w:eastAsia="Arial" w:hAnsi="Arial" w:cs="Arial"/>
          <w:sz w:val="22"/>
          <w:szCs w:val="22"/>
        </w:rPr>
        <w:t>Manejo, cuidado y monitoreo del recurso hídrico.</w:t>
      </w:r>
    </w:p>
    <w:p w14:paraId="74BA6524" w14:textId="77777777" w:rsidR="00F44AF7" w:rsidRDefault="000B7F63">
      <w:pPr>
        <w:pStyle w:val="Prrafodelista"/>
        <w:numPr>
          <w:ilvl w:val="0"/>
          <w:numId w:val="2"/>
        </w:numPr>
        <w:spacing w:after="90" w:line="276" w:lineRule="auto"/>
        <w:jc w:val="both"/>
      </w:pPr>
      <w:r>
        <w:rPr>
          <w:rFonts w:ascii="Arial" w:eastAsia="Arial" w:hAnsi="Arial" w:cs="Arial"/>
          <w:sz w:val="22"/>
          <w:szCs w:val="22"/>
        </w:rPr>
        <w:t>Uso eficiente y ahorro del agua en el hogar, la institución educativa o la comunidad.</w:t>
      </w:r>
    </w:p>
    <w:p w14:paraId="74BA6525" w14:textId="77777777" w:rsidR="00F44AF7" w:rsidRDefault="000B7F63">
      <w:pPr>
        <w:pStyle w:val="Prrafodelista"/>
        <w:numPr>
          <w:ilvl w:val="0"/>
          <w:numId w:val="2"/>
        </w:numPr>
        <w:spacing w:after="90" w:line="276" w:lineRule="auto"/>
        <w:jc w:val="both"/>
      </w:pPr>
      <w:r>
        <w:rPr>
          <w:rFonts w:ascii="Arial" w:eastAsia="Arial" w:hAnsi="Arial" w:cs="Arial"/>
          <w:sz w:val="22"/>
          <w:szCs w:val="22"/>
        </w:rPr>
        <w:lastRenderedPageBreak/>
        <w:t>Manejo de residuos sólidos, reciclaje y economía circular.</w:t>
      </w:r>
    </w:p>
    <w:p w14:paraId="74BA6526" w14:textId="77777777" w:rsidR="00F44AF7" w:rsidRDefault="000B7F63">
      <w:pPr>
        <w:pStyle w:val="Prrafodelista"/>
        <w:numPr>
          <w:ilvl w:val="0"/>
          <w:numId w:val="2"/>
        </w:numPr>
        <w:spacing w:after="90" w:line="276" w:lineRule="auto"/>
        <w:jc w:val="both"/>
      </w:pPr>
      <w:r>
        <w:rPr>
          <w:rFonts w:ascii="Arial" w:eastAsia="Arial" w:hAnsi="Arial" w:cs="Arial"/>
          <w:sz w:val="22"/>
          <w:szCs w:val="22"/>
        </w:rPr>
        <w:t>Cultura ciudadana del agua y educación ambiental apoyada en TIC.</w:t>
      </w:r>
    </w:p>
    <w:p w14:paraId="74BA6527" w14:textId="77777777" w:rsidR="00F44AF7" w:rsidRDefault="000B7F63">
      <w:pPr>
        <w:pStyle w:val="Prrafodelista"/>
        <w:numPr>
          <w:ilvl w:val="0"/>
          <w:numId w:val="2"/>
        </w:numPr>
        <w:spacing w:after="90" w:line="276" w:lineRule="auto"/>
        <w:jc w:val="both"/>
      </w:pPr>
      <w:r>
        <w:rPr>
          <w:rFonts w:ascii="Arial" w:eastAsia="Arial" w:hAnsi="Arial" w:cs="Arial"/>
          <w:sz w:val="22"/>
          <w:szCs w:val="22"/>
        </w:rPr>
        <w:t>Otras temáticas afines al objeto social de AQUATERRA E.S.P. (acueducto, alcantarillado y gestión ambiental), previa justificación en la propuesta.</w:t>
      </w:r>
    </w:p>
    <w:p w14:paraId="74BA6528" w14:textId="77777777" w:rsidR="00F44AF7" w:rsidRDefault="000B7F63">
      <w:pPr>
        <w:spacing w:after="160" w:line="276" w:lineRule="auto"/>
        <w:jc w:val="both"/>
      </w:pPr>
      <w:r>
        <w:rPr>
          <w:rFonts w:ascii="Arial" w:eastAsia="Arial" w:hAnsi="Arial" w:cs="Arial"/>
          <w:sz w:val="22"/>
          <w:szCs w:val="22"/>
        </w:rPr>
        <w:t xml:space="preserve">En todos los casos, la propuesta deberá incorporar un componente tecnológico (TIC) como parte central de la solución planteada (por ejemplo: aplicaciones móviles o web, sensores y dispositivos </w:t>
      </w:r>
      <w:proofErr w:type="spellStart"/>
      <w:r>
        <w:rPr>
          <w:rFonts w:ascii="Arial" w:eastAsia="Arial" w:hAnsi="Arial" w:cs="Arial"/>
          <w:sz w:val="22"/>
          <w:szCs w:val="22"/>
        </w:rPr>
        <w:t>IoT</w:t>
      </w:r>
      <w:proofErr w:type="spellEnd"/>
      <w:r>
        <w:rPr>
          <w:rFonts w:ascii="Arial" w:eastAsia="Arial" w:hAnsi="Arial" w:cs="Arial"/>
          <w:sz w:val="22"/>
          <w:szCs w:val="22"/>
        </w:rPr>
        <w:t>, tableros de control o visualización de datos, herramientas de inteligencia artificial, plataformas de sensibilización digital, entre otras).</w:t>
      </w:r>
    </w:p>
    <w:p w14:paraId="74BA6529" w14:textId="77777777" w:rsidR="00F44AF7" w:rsidRDefault="000B7F63">
      <w:pPr>
        <w:pStyle w:val="Ttulo2"/>
        <w:spacing w:before="280" w:after="140"/>
      </w:pPr>
      <w:r>
        <w:rPr>
          <w:rFonts w:ascii="Arial" w:eastAsia="Arial" w:hAnsi="Arial" w:cs="Arial"/>
          <w:b/>
          <w:bCs/>
          <w:color w:val="2E5395"/>
          <w:sz w:val="24"/>
          <w:szCs w:val="24"/>
        </w:rPr>
        <w:t>4.4 Requisitos de Participación</w:t>
      </w:r>
    </w:p>
    <w:p w14:paraId="74BA652A" w14:textId="77777777" w:rsidR="00F44AF7" w:rsidRDefault="000B7F63">
      <w:pPr>
        <w:pStyle w:val="Prrafodelista"/>
        <w:numPr>
          <w:ilvl w:val="0"/>
          <w:numId w:val="3"/>
        </w:numPr>
        <w:spacing w:after="90" w:line="276" w:lineRule="auto"/>
        <w:jc w:val="both"/>
      </w:pPr>
      <w:r>
        <w:rPr>
          <w:rFonts w:ascii="Arial" w:eastAsia="Arial" w:hAnsi="Arial" w:cs="Arial"/>
          <w:sz w:val="22"/>
          <w:szCs w:val="22"/>
        </w:rPr>
        <w:t>La propuesta debe ser presentada por un equipo conformado por estudiantes de la institución educativa postulante, acompañado de un (1) docente responsable u orientador designado formalmente por la institución.</w:t>
      </w:r>
    </w:p>
    <w:p w14:paraId="74BA652B" w14:textId="77777777" w:rsidR="00F44AF7" w:rsidRDefault="000B7F63">
      <w:pPr>
        <w:pStyle w:val="Prrafodelista"/>
        <w:numPr>
          <w:ilvl w:val="0"/>
          <w:numId w:val="3"/>
        </w:numPr>
        <w:spacing w:after="90" w:line="276" w:lineRule="auto"/>
        <w:jc w:val="both"/>
      </w:pPr>
      <w:r>
        <w:rPr>
          <w:rFonts w:ascii="Arial" w:eastAsia="Arial" w:hAnsi="Arial" w:cs="Arial"/>
          <w:sz w:val="22"/>
          <w:szCs w:val="22"/>
        </w:rPr>
        <w:t>La institución educativa debe otorgar aval institucional a la propuesta, mediante carta firmada por el/la rector(a) o representante legal.</w:t>
      </w:r>
    </w:p>
    <w:p w14:paraId="74BA652C" w14:textId="77777777" w:rsidR="00F44AF7" w:rsidRDefault="000B7F63">
      <w:pPr>
        <w:pStyle w:val="Prrafodelista"/>
        <w:numPr>
          <w:ilvl w:val="0"/>
          <w:numId w:val="3"/>
        </w:numPr>
        <w:spacing w:after="90" w:line="276" w:lineRule="auto"/>
        <w:jc w:val="both"/>
      </w:pPr>
      <w:r>
        <w:rPr>
          <w:rFonts w:ascii="Arial" w:eastAsia="Arial" w:hAnsi="Arial" w:cs="Arial"/>
          <w:sz w:val="22"/>
          <w:szCs w:val="22"/>
        </w:rPr>
        <w:t>Los integrantes del equipo deben estar matriculados y activos en la institución educativa postulante durante todo el periodo de ejecución de la convocatoria.</w:t>
      </w:r>
    </w:p>
    <w:p w14:paraId="74BA652D" w14:textId="77777777" w:rsidR="00F44AF7" w:rsidRDefault="000B7F63">
      <w:pPr>
        <w:pStyle w:val="Prrafodelista"/>
        <w:numPr>
          <w:ilvl w:val="0"/>
          <w:numId w:val="3"/>
        </w:numPr>
        <w:spacing w:after="90" w:line="276" w:lineRule="auto"/>
        <w:jc w:val="both"/>
      </w:pPr>
      <w:r>
        <w:rPr>
          <w:rFonts w:ascii="Arial" w:eastAsia="Arial" w:hAnsi="Arial" w:cs="Arial"/>
          <w:sz w:val="22"/>
          <w:szCs w:val="22"/>
        </w:rPr>
        <w:t>Una misma institución educativa podrá presentar más de una (1) propuesta, siempre que correspondan a equipos y proyectos diferentes.</w:t>
      </w:r>
    </w:p>
    <w:p w14:paraId="74BA652E" w14:textId="77777777" w:rsidR="00F44AF7" w:rsidRDefault="000B7F63">
      <w:pPr>
        <w:pStyle w:val="Prrafodelista"/>
        <w:numPr>
          <w:ilvl w:val="0"/>
          <w:numId w:val="3"/>
        </w:numPr>
        <w:spacing w:after="90" w:line="276" w:lineRule="auto"/>
        <w:jc w:val="both"/>
      </w:pPr>
      <w:r>
        <w:rPr>
          <w:rFonts w:ascii="Arial" w:eastAsia="Arial" w:hAnsi="Arial" w:cs="Arial"/>
          <w:sz w:val="22"/>
          <w:szCs w:val="22"/>
        </w:rPr>
        <w:t>La propuesta debe corresponder a alguno de los focos temáticos establecidos en el numeral 4.3.</w:t>
      </w:r>
    </w:p>
    <w:p w14:paraId="74BA652F" w14:textId="77777777" w:rsidR="00F44AF7" w:rsidRDefault="000B7F63">
      <w:pPr>
        <w:pStyle w:val="Prrafodelista"/>
        <w:numPr>
          <w:ilvl w:val="0"/>
          <w:numId w:val="3"/>
        </w:numPr>
        <w:spacing w:after="90" w:line="276" w:lineRule="auto"/>
        <w:jc w:val="both"/>
      </w:pPr>
      <w:r>
        <w:rPr>
          <w:rFonts w:ascii="Arial" w:eastAsia="Arial" w:hAnsi="Arial" w:cs="Arial"/>
          <w:sz w:val="22"/>
          <w:szCs w:val="22"/>
        </w:rPr>
        <w:t>La propuesta debe ser inédita o, en caso de ser una iniciativa institucional preexistente, debe evidenciarse claramente el componente de innovación TIC adicional que se desarrollará en el marco de la convocatoria.</w:t>
      </w:r>
    </w:p>
    <w:p w14:paraId="74BA6530" w14:textId="77777777" w:rsidR="00F44AF7" w:rsidRDefault="000B7F63">
      <w:pPr>
        <w:pStyle w:val="Ttulo2"/>
        <w:spacing w:before="280" w:after="140"/>
      </w:pPr>
      <w:r>
        <w:rPr>
          <w:rFonts w:ascii="Arial" w:eastAsia="Arial" w:hAnsi="Arial" w:cs="Arial"/>
          <w:b/>
          <w:bCs/>
          <w:color w:val="2E5395"/>
          <w:sz w:val="24"/>
          <w:szCs w:val="24"/>
        </w:rPr>
        <w:t>4.5 Documentos Requeridos para la Inscripción</w:t>
      </w:r>
    </w:p>
    <w:p w14:paraId="74BA6531" w14:textId="77777777" w:rsidR="00F44AF7" w:rsidRDefault="000B7F63">
      <w:pPr>
        <w:pStyle w:val="Prrafodelista"/>
        <w:numPr>
          <w:ilvl w:val="0"/>
          <w:numId w:val="2"/>
        </w:numPr>
        <w:spacing w:after="90" w:line="276" w:lineRule="auto"/>
        <w:jc w:val="both"/>
      </w:pPr>
      <w:r>
        <w:rPr>
          <w:rFonts w:ascii="Arial" w:eastAsia="Arial" w:hAnsi="Arial" w:cs="Arial"/>
          <w:sz w:val="22"/>
          <w:szCs w:val="22"/>
        </w:rPr>
        <w:t>Anexo 1 — Formulario de inscripción diligenciado, con los datos de la institución educativa, el docente responsable y los integrantes del equipo.</w:t>
      </w:r>
    </w:p>
    <w:p w14:paraId="74BA6532" w14:textId="77777777" w:rsidR="00F44AF7" w:rsidRDefault="000B7F63">
      <w:pPr>
        <w:pStyle w:val="Prrafodelista"/>
        <w:numPr>
          <w:ilvl w:val="0"/>
          <w:numId w:val="2"/>
        </w:numPr>
        <w:spacing w:after="90" w:line="276" w:lineRule="auto"/>
        <w:jc w:val="both"/>
      </w:pPr>
      <w:r>
        <w:rPr>
          <w:rFonts w:ascii="Arial" w:eastAsia="Arial" w:hAnsi="Arial" w:cs="Arial"/>
          <w:sz w:val="22"/>
          <w:szCs w:val="22"/>
        </w:rPr>
        <w:t>Anexo 2 — Formato de propuesta técnica, que debe incluir como mínimo: nombre del proyecto, foco temático, planteamiento del problema, objetivo general, descripción de la solución TIC propuesta, metodología de desarrollo, cronograma interno de ejecución y resultados esperados.</w:t>
      </w:r>
    </w:p>
    <w:p w14:paraId="74BA6533" w14:textId="77777777" w:rsidR="00F44AF7" w:rsidRDefault="000B7F63">
      <w:pPr>
        <w:pStyle w:val="Prrafodelista"/>
        <w:numPr>
          <w:ilvl w:val="0"/>
          <w:numId w:val="2"/>
        </w:numPr>
        <w:spacing w:after="90" w:line="276" w:lineRule="auto"/>
        <w:jc w:val="both"/>
      </w:pPr>
      <w:r>
        <w:rPr>
          <w:rFonts w:ascii="Arial" w:eastAsia="Arial" w:hAnsi="Arial" w:cs="Arial"/>
          <w:sz w:val="22"/>
          <w:szCs w:val="22"/>
        </w:rPr>
        <w:t>Anexo 3 — Carta de aval institucional, firmada por el/la rector(a) o representante legal de la institución educativa.</w:t>
      </w:r>
    </w:p>
    <w:p w14:paraId="74BA6534" w14:textId="77777777" w:rsidR="00F44AF7" w:rsidRDefault="000B7F63">
      <w:pPr>
        <w:spacing w:after="160" w:line="276" w:lineRule="auto"/>
        <w:jc w:val="both"/>
      </w:pPr>
      <w:r>
        <w:rPr>
          <w:rFonts w:ascii="Arial" w:eastAsia="Arial" w:hAnsi="Arial" w:cs="Arial"/>
          <w:sz w:val="22"/>
          <w:szCs w:val="22"/>
        </w:rPr>
        <w:t>Los formatos de los Anexos 1, 2 y 3 serán puestos a disposición de las instituciones educativas interesadas por parte de AQUATERRA E.S.P. junto con la publicación de la presente convocatoria.</w:t>
      </w:r>
    </w:p>
    <w:p w14:paraId="74BA6535" w14:textId="77777777" w:rsidR="00F44AF7" w:rsidRDefault="000B7F63">
      <w:pPr>
        <w:pStyle w:val="Ttulo2"/>
        <w:spacing w:before="280" w:after="140"/>
      </w:pPr>
      <w:r>
        <w:rPr>
          <w:rFonts w:ascii="Arial" w:eastAsia="Arial" w:hAnsi="Arial" w:cs="Arial"/>
          <w:b/>
          <w:bCs/>
          <w:color w:val="2E5395"/>
          <w:sz w:val="24"/>
          <w:szCs w:val="24"/>
        </w:rPr>
        <w:t>4.6 Canal y Forma de Recepción de Propuestas</w:t>
      </w:r>
    </w:p>
    <w:p w14:paraId="74BA6536" w14:textId="77777777" w:rsidR="00F44AF7" w:rsidRDefault="000B7F63">
      <w:pPr>
        <w:spacing w:after="160" w:line="276" w:lineRule="auto"/>
        <w:jc w:val="both"/>
      </w:pPr>
      <w:r>
        <w:rPr>
          <w:rFonts w:ascii="Arial" w:eastAsia="Arial" w:hAnsi="Arial" w:cs="Arial"/>
          <w:sz w:val="22"/>
          <w:szCs w:val="22"/>
        </w:rPr>
        <w:t>La documentación completa deberá remitirse dentro del plazo establecido en el cronograma (numeral 6) al correo institucional servicioalcliente@aquaterraesp.gov.co, indicando en el asunto del mensaje: "Convocatoria Proyectos Experimentales TIC 2026 — [Nombre de la Institución Educativa]". Las propuestas recibidas después de la fecha y hora límite establecidas no serán tenidas en cuenta.</w:t>
      </w:r>
    </w:p>
    <w:p w14:paraId="74BA6537" w14:textId="77777777" w:rsidR="00F44AF7" w:rsidRDefault="000B7F63">
      <w:pPr>
        <w:pStyle w:val="Ttulo2"/>
        <w:spacing w:before="280" w:after="140"/>
      </w:pPr>
      <w:r>
        <w:rPr>
          <w:rFonts w:ascii="Arial" w:eastAsia="Arial" w:hAnsi="Arial" w:cs="Arial"/>
          <w:b/>
          <w:bCs/>
          <w:color w:val="2E5395"/>
          <w:sz w:val="24"/>
          <w:szCs w:val="24"/>
        </w:rPr>
        <w:t>4.7 Incentivo al Proyecto Seleccionado</w:t>
      </w:r>
    </w:p>
    <w:p w14:paraId="74BA6538" w14:textId="77777777" w:rsidR="00F44AF7" w:rsidRDefault="000B7F63">
      <w:pPr>
        <w:spacing w:after="160" w:line="276" w:lineRule="auto"/>
        <w:jc w:val="both"/>
      </w:pPr>
      <w:r>
        <w:rPr>
          <w:rFonts w:ascii="Arial" w:eastAsia="Arial" w:hAnsi="Arial" w:cs="Arial"/>
          <w:sz w:val="22"/>
          <w:szCs w:val="22"/>
        </w:rPr>
        <w:lastRenderedPageBreak/>
        <w:t xml:space="preserve">El tipo específico de incentivo (económico y/o en especie) que recibirá el proyecto ganador será definido y comunicado oportunamente por AQUATERRA E.S.P., previo a la publicación de resultados, en función de la disponibilidad presupuestal y administrativa de la entidad. En todo caso, se garantizará el reconocimiento institucional del proyecto seleccionado mediante certificación oficial expedida por AQUATERRA E.S.P. y su </w:t>
      </w:r>
      <w:proofErr w:type="spellStart"/>
      <w:r>
        <w:rPr>
          <w:rFonts w:ascii="Arial" w:eastAsia="Arial" w:hAnsi="Arial" w:cs="Arial"/>
          <w:sz w:val="22"/>
          <w:szCs w:val="22"/>
        </w:rPr>
        <w:t>visibilización</w:t>
      </w:r>
      <w:proofErr w:type="spellEnd"/>
      <w:r>
        <w:rPr>
          <w:rFonts w:ascii="Arial" w:eastAsia="Arial" w:hAnsi="Arial" w:cs="Arial"/>
          <w:sz w:val="22"/>
          <w:szCs w:val="22"/>
        </w:rPr>
        <w:t xml:space="preserve"> en los canales de comunicación de la entidad.</w:t>
      </w:r>
    </w:p>
    <w:p w14:paraId="74BA6539" w14:textId="77777777" w:rsidR="00F44AF7" w:rsidRDefault="000B7F63">
      <w:pPr>
        <w:pStyle w:val="Ttulo2"/>
        <w:spacing w:before="280" w:after="140"/>
      </w:pPr>
      <w:r>
        <w:rPr>
          <w:rFonts w:ascii="Arial" w:eastAsia="Arial" w:hAnsi="Arial" w:cs="Arial"/>
          <w:b/>
          <w:bCs/>
          <w:color w:val="2E5395"/>
          <w:sz w:val="24"/>
          <w:szCs w:val="24"/>
        </w:rPr>
        <w:t>4.8 Número de Proyectos a Seleccionar</w:t>
      </w:r>
    </w:p>
    <w:p w14:paraId="74BA653A" w14:textId="77777777" w:rsidR="00F44AF7" w:rsidRDefault="000B7F63">
      <w:pPr>
        <w:spacing w:after="160" w:line="276" w:lineRule="auto"/>
        <w:jc w:val="both"/>
      </w:pPr>
      <w:r>
        <w:rPr>
          <w:rFonts w:ascii="Arial" w:eastAsia="Arial" w:hAnsi="Arial" w:cs="Arial"/>
          <w:sz w:val="22"/>
          <w:szCs w:val="22"/>
        </w:rPr>
        <w:t>Se seleccionará un (1) proyecto ganador. El Comité Evaluador podrá otorgar, adicionalmente, menciones de honor a otras propuestas destacadas que cumplan los requisitos y obtengan un puntaje sobresaliente, sin que ello implique incentivo económico o en especie asociado.</w:t>
      </w:r>
    </w:p>
    <w:p w14:paraId="74BA653B" w14:textId="77777777" w:rsidR="00F44AF7" w:rsidRDefault="000B7F63">
      <w:pPr>
        <w:pStyle w:val="Ttulo2"/>
        <w:spacing w:before="280" w:after="140"/>
      </w:pPr>
      <w:r>
        <w:rPr>
          <w:rFonts w:ascii="Arial" w:eastAsia="Arial" w:hAnsi="Arial" w:cs="Arial"/>
          <w:b/>
          <w:bCs/>
          <w:color w:val="2E5395"/>
          <w:sz w:val="24"/>
          <w:szCs w:val="24"/>
        </w:rPr>
        <w:t>4.9 Ejecución y Acompañamiento del Proyecto Seleccionado</w:t>
      </w:r>
    </w:p>
    <w:p w14:paraId="74BA653C" w14:textId="77777777" w:rsidR="00F44AF7" w:rsidRDefault="000B7F63">
      <w:pPr>
        <w:spacing w:after="160" w:line="276" w:lineRule="auto"/>
        <w:jc w:val="both"/>
      </w:pPr>
      <w:r>
        <w:rPr>
          <w:rFonts w:ascii="Arial" w:eastAsia="Arial" w:hAnsi="Arial" w:cs="Arial"/>
          <w:sz w:val="22"/>
          <w:szCs w:val="22"/>
        </w:rPr>
        <w:t>El proyecto seleccionado deberá ejecutarse durante el periodo establecido en el cronograma de la convocatoria (numeral 6), en articulación con AQUATERRA E.S.P. y con el acompañamiento técnico del Consultor TI del Contrato No. 08 de 2026. Según su disponibilidad, AQUATERRA E.S.P. podrá facilitar información institucional, espacios de orientación técnica y, si aplica, visitas guiadas a sus instalaciones operativas (PTAR/PTAP), como insumo para el desarrollo del proyecto.</w:t>
      </w:r>
    </w:p>
    <w:p w14:paraId="74BA653D" w14:textId="77777777" w:rsidR="00F44AF7" w:rsidRDefault="000B7F63">
      <w:pPr>
        <w:pStyle w:val="Ttulo2"/>
        <w:spacing w:before="280" w:after="140"/>
      </w:pPr>
      <w:r>
        <w:rPr>
          <w:rFonts w:ascii="Arial" w:eastAsia="Arial" w:hAnsi="Arial" w:cs="Arial"/>
          <w:b/>
          <w:bCs/>
          <w:color w:val="2E5395"/>
          <w:sz w:val="24"/>
          <w:szCs w:val="24"/>
        </w:rPr>
        <w:t>4.10 Entrega y Cierre</w:t>
      </w:r>
    </w:p>
    <w:p w14:paraId="74BA653E" w14:textId="77777777" w:rsidR="00F44AF7" w:rsidRDefault="000B7F63">
      <w:pPr>
        <w:spacing w:after="160" w:line="276" w:lineRule="auto"/>
        <w:jc w:val="both"/>
      </w:pPr>
      <w:r>
        <w:rPr>
          <w:rFonts w:ascii="Arial" w:eastAsia="Arial" w:hAnsi="Arial" w:cs="Arial"/>
          <w:sz w:val="22"/>
          <w:szCs w:val="22"/>
        </w:rPr>
        <w:t>Al finalizar el periodo de ejecución, el equipo seleccionado deberá remitir a AQUATERRA E.S.P.: (i) un informe final del proyecto que documente el proceso, la solución desarrollada y los resultados obtenidos, y (</w:t>
      </w:r>
      <w:proofErr w:type="spellStart"/>
      <w:r>
        <w:rPr>
          <w:rFonts w:ascii="Arial" w:eastAsia="Arial" w:hAnsi="Arial" w:cs="Arial"/>
          <w:sz w:val="22"/>
          <w:szCs w:val="22"/>
        </w:rPr>
        <w:t>ii</w:t>
      </w:r>
      <w:proofErr w:type="spellEnd"/>
      <w:r>
        <w:rPr>
          <w:rFonts w:ascii="Arial" w:eastAsia="Arial" w:hAnsi="Arial" w:cs="Arial"/>
          <w:sz w:val="22"/>
          <w:szCs w:val="22"/>
        </w:rPr>
        <w:t>) un video de máximo cinco (5) minutos que evidencie el desarrollo y los resultados del proyecto. No se requiere la realización de un evento presencial de socialización para el cierre de la convocatoria.</w:t>
      </w:r>
    </w:p>
    <w:p w14:paraId="74BA653F" w14:textId="77777777" w:rsidR="00F44AF7" w:rsidRDefault="000B7F63">
      <w:pPr>
        <w:pStyle w:val="Ttulo2"/>
        <w:spacing w:before="280" w:after="140"/>
      </w:pPr>
      <w:r>
        <w:rPr>
          <w:rFonts w:ascii="Arial" w:eastAsia="Arial" w:hAnsi="Arial" w:cs="Arial"/>
          <w:b/>
          <w:bCs/>
          <w:color w:val="2E5395"/>
          <w:sz w:val="24"/>
          <w:szCs w:val="24"/>
        </w:rPr>
        <w:t>4.11 Comité Evaluador</w:t>
      </w:r>
    </w:p>
    <w:p w14:paraId="74BA6540" w14:textId="77777777" w:rsidR="00F44AF7" w:rsidRDefault="000B7F63">
      <w:pPr>
        <w:spacing w:after="160" w:line="276" w:lineRule="auto"/>
        <w:jc w:val="both"/>
      </w:pPr>
      <w:r>
        <w:rPr>
          <w:rFonts w:ascii="Arial" w:eastAsia="Arial" w:hAnsi="Arial" w:cs="Arial"/>
          <w:sz w:val="22"/>
          <w:szCs w:val="22"/>
        </w:rPr>
        <w:t>El Comité Evaluador estará conformado por representantes de AQUATERRA E.S.P. (Gerencia y/o Dirección Financiera y Comercial) y por el Consultor TI del Contrato No. 08 de 2026. El Comité será responsable de verificar el cumplimiento de los requisitos de participación, aplicar los criterios de evaluación establecidos en el numeral 5, seleccionar el proyecto ganador y resolver las situaciones no previstas en los presentes términos de referencia. Las decisiones del Comité Evaluador serán inapelables.</w:t>
      </w:r>
    </w:p>
    <w:p w14:paraId="74BA6541" w14:textId="77777777" w:rsidR="00F44AF7" w:rsidRDefault="000B7F63">
      <w:pPr>
        <w:pStyle w:val="Ttulo2"/>
        <w:spacing w:before="280" w:after="140"/>
      </w:pPr>
      <w:r>
        <w:rPr>
          <w:rFonts w:ascii="Arial" w:eastAsia="Arial" w:hAnsi="Arial" w:cs="Arial"/>
          <w:b/>
          <w:bCs/>
          <w:color w:val="2E5395"/>
          <w:sz w:val="24"/>
          <w:szCs w:val="24"/>
        </w:rPr>
        <w:t>4.12 Causales de Rechazo</w:t>
      </w:r>
    </w:p>
    <w:p w14:paraId="74BA6542" w14:textId="77777777" w:rsidR="00F44AF7" w:rsidRDefault="000B7F63">
      <w:pPr>
        <w:pStyle w:val="Prrafodelista"/>
        <w:numPr>
          <w:ilvl w:val="0"/>
          <w:numId w:val="2"/>
        </w:numPr>
        <w:spacing w:after="90" w:line="276" w:lineRule="auto"/>
        <w:jc w:val="both"/>
      </w:pPr>
      <w:r>
        <w:rPr>
          <w:rFonts w:ascii="Arial" w:eastAsia="Arial" w:hAnsi="Arial" w:cs="Arial"/>
          <w:sz w:val="22"/>
          <w:szCs w:val="22"/>
        </w:rPr>
        <w:t>Propuestas presentadas fuera del plazo o canal establecidos en el cronograma.</w:t>
      </w:r>
    </w:p>
    <w:p w14:paraId="74BA6543" w14:textId="77777777" w:rsidR="00F44AF7" w:rsidRDefault="000B7F63">
      <w:pPr>
        <w:pStyle w:val="Prrafodelista"/>
        <w:numPr>
          <w:ilvl w:val="0"/>
          <w:numId w:val="2"/>
        </w:numPr>
        <w:spacing w:after="90" w:line="276" w:lineRule="auto"/>
        <w:jc w:val="both"/>
      </w:pPr>
      <w:r>
        <w:rPr>
          <w:rFonts w:ascii="Arial" w:eastAsia="Arial" w:hAnsi="Arial" w:cs="Arial"/>
          <w:sz w:val="22"/>
          <w:szCs w:val="22"/>
        </w:rPr>
        <w:t>Propuestas incompletas, que no incluyan la totalidad de los anexos requeridos.</w:t>
      </w:r>
    </w:p>
    <w:p w14:paraId="74BA6544" w14:textId="77777777" w:rsidR="00F44AF7" w:rsidRDefault="000B7F63">
      <w:pPr>
        <w:pStyle w:val="Prrafodelista"/>
        <w:numPr>
          <w:ilvl w:val="0"/>
          <w:numId w:val="2"/>
        </w:numPr>
        <w:spacing w:after="90" w:line="276" w:lineRule="auto"/>
        <w:jc w:val="both"/>
      </w:pPr>
      <w:r>
        <w:rPr>
          <w:rFonts w:ascii="Arial" w:eastAsia="Arial" w:hAnsi="Arial" w:cs="Arial"/>
          <w:sz w:val="22"/>
          <w:szCs w:val="22"/>
        </w:rPr>
        <w:t>Propuestas sin aval institucional (Anexo 3) o sin docente responsable designado.</w:t>
      </w:r>
    </w:p>
    <w:p w14:paraId="74BA6545" w14:textId="77777777" w:rsidR="00F44AF7" w:rsidRDefault="000B7F63">
      <w:pPr>
        <w:pStyle w:val="Prrafodelista"/>
        <w:numPr>
          <w:ilvl w:val="0"/>
          <w:numId w:val="2"/>
        </w:numPr>
        <w:spacing w:after="90" w:line="276" w:lineRule="auto"/>
        <w:jc w:val="both"/>
      </w:pPr>
      <w:r>
        <w:rPr>
          <w:rFonts w:ascii="Arial" w:eastAsia="Arial" w:hAnsi="Arial" w:cs="Arial"/>
          <w:sz w:val="22"/>
          <w:szCs w:val="22"/>
        </w:rPr>
        <w:t>Propuestas que no correspondan a ninguno de los focos temáticos establecidos en el numeral 4.3.</w:t>
      </w:r>
    </w:p>
    <w:p w14:paraId="74BA6546" w14:textId="77777777" w:rsidR="00F44AF7" w:rsidRDefault="000B7F63">
      <w:pPr>
        <w:pStyle w:val="Prrafodelista"/>
        <w:numPr>
          <w:ilvl w:val="0"/>
          <w:numId w:val="2"/>
        </w:numPr>
        <w:spacing w:after="90" w:line="276" w:lineRule="auto"/>
        <w:jc w:val="both"/>
      </w:pPr>
      <w:r>
        <w:rPr>
          <w:rFonts w:ascii="Arial" w:eastAsia="Arial" w:hAnsi="Arial" w:cs="Arial"/>
          <w:sz w:val="22"/>
          <w:szCs w:val="22"/>
        </w:rPr>
        <w:t>Propuestas presentadas por instituciones educativas no ubicadas en el municipio de Guarne o en los municipios del Oriente Antioqueño relacionados en el numeral 4.2.</w:t>
      </w:r>
    </w:p>
    <w:p w14:paraId="74BA6547" w14:textId="77777777" w:rsidR="00F44AF7" w:rsidRDefault="000B7F63">
      <w:pPr>
        <w:pStyle w:val="Ttulo2"/>
        <w:spacing w:before="280" w:after="140"/>
      </w:pPr>
      <w:r>
        <w:rPr>
          <w:rFonts w:ascii="Arial" w:eastAsia="Arial" w:hAnsi="Arial" w:cs="Arial"/>
          <w:b/>
          <w:bCs/>
          <w:color w:val="2E5395"/>
          <w:sz w:val="24"/>
          <w:szCs w:val="24"/>
        </w:rPr>
        <w:t>4.13 Uso de Resultados y Propiedad Intelectual</w:t>
      </w:r>
    </w:p>
    <w:p w14:paraId="74BA6548" w14:textId="77777777" w:rsidR="00F44AF7" w:rsidRDefault="000B7F63">
      <w:pPr>
        <w:spacing w:after="160" w:line="276" w:lineRule="auto"/>
        <w:jc w:val="both"/>
      </w:pPr>
      <w:r>
        <w:rPr>
          <w:rFonts w:ascii="Arial" w:eastAsia="Arial" w:hAnsi="Arial" w:cs="Arial"/>
          <w:sz w:val="22"/>
          <w:szCs w:val="22"/>
        </w:rPr>
        <w:t xml:space="preserve">Los resultados, productos, documentos y materiales generados en el marco del proyecto seleccionado podrán ser utilizados por AQUATERRA E.S.P. con fines institucionales, educativos y </w:t>
      </w:r>
      <w:r>
        <w:rPr>
          <w:rFonts w:ascii="Arial" w:eastAsia="Arial" w:hAnsi="Arial" w:cs="Arial"/>
          <w:sz w:val="22"/>
          <w:szCs w:val="22"/>
        </w:rPr>
        <w:lastRenderedPageBreak/>
        <w:t>de difusión, citando en todo caso la autoría de la institución educativa y del equipo participante. La propiedad intelectual sobre los desarrollos originales permanecerá en cabeza de sus autores, sin perjuicio de la licencia de uso institucional aquí referida.</w:t>
      </w:r>
    </w:p>
    <w:p w14:paraId="74BA6549" w14:textId="77777777" w:rsidR="00F44AF7" w:rsidRDefault="000B7F63">
      <w:pPr>
        <w:pStyle w:val="Ttulo2"/>
        <w:spacing w:before="280" w:after="140"/>
      </w:pPr>
      <w:r>
        <w:rPr>
          <w:rFonts w:ascii="Arial" w:eastAsia="Arial" w:hAnsi="Arial" w:cs="Arial"/>
          <w:b/>
          <w:bCs/>
          <w:color w:val="2E5395"/>
          <w:sz w:val="24"/>
          <w:szCs w:val="24"/>
        </w:rPr>
        <w:t>4.14 Disposiciones Generales</w:t>
      </w:r>
    </w:p>
    <w:p w14:paraId="74BA654A" w14:textId="77777777" w:rsidR="00F44AF7" w:rsidRDefault="000B7F63">
      <w:pPr>
        <w:pStyle w:val="Prrafodelista"/>
        <w:numPr>
          <w:ilvl w:val="0"/>
          <w:numId w:val="2"/>
        </w:numPr>
        <w:spacing w:after="90" w:line="276" w:lineRule="auto"/>
        <w:jc w:val="both"/>
      </w:pPr>
      <w:r>
        <w:rPr>
          <w:rFonts w:ascii="Arial" w:eastAsia="Arial" w:hAnsi="Arial" w:cs="Arial"/>
          <w:sz w:val="22"/>
          <w:szCs w:val="22"/>
        </w:rPr>
        <w:t>AQUATERRA E.S.P. se reserva el derecho de declarar desierta la convocatoria si ninguna propuesta cumple los requisitos mínimos o el nivel de calidad esperado.</w:t>
      </w:r>
    </w:p>
    <w:p w14:paraId="74BA654B" w14:textId="77777777" w:rsidR="00F44AF7" w:rsidRDefault="000B7F63">
      <w:pPr>
        <w:pStyle w:val="Prrafodelista"/>
        <w:numPr>
          <w:ilvl w:val="0"/>
          <w:numId w:val="2"/>
        </w:numPr>
        <w:spacing w:after="90" w:line="276" w:lineRule="auto"/>
        <w:jc w:val="both"/>
      </w:pPr>
      <w:r>
        <w:rPr>
          <w:rFonts w:ascii="Arial" w:eastAsia="Arial" w:hAnsi="Arial" w:cs="Arial"/>
          <w:sz w:val="22"/>
          <w:szCs w:val="22"/>
        </w:rPr>
        <w:t>AQUATERRA E.S.P. podrá ajustar las fechas del cronograma por motivos de fuerza mayor o caso fortuito, informando oportunamente a las instituciones educativas participantes por los canales institucionales.</w:t>
      </w:r>
    </w:p>
    <w:p w14:paraId="74BA654C" w14:textId="77777777" w:rsidR="00F44AF7" w:rsidRDefault="000B7F63">
      <w:pPr>
        <w:pStyle w:val="Prrafodelista"/>
        <w:numPr>
          <w:ilvl w:val="0"/>
          <w:numId w:val="2"/>
        </w:numPr>
        <w:spacing w:after="90" w:line="276" w:lineRule="auto"/>
        <w:jc w:val="both"/>
      </w:pPr>
      <w:r>
        <w:rPr>
          <w:rFonts w:ascii="Arial" w:eastAsia="Arial" w:hAnsi="Arial" w:cs="Arial"/>
          <w:sz w:val="22"/>
          <w:szCs w:val="22"/>
        </w:rPr>
        <w:t>La participación en la convocatoria implica la aceptación plena de los presentes términos de referencia.</w:t>
      </w:r>
    </w:p>
    <w:p w14:paraId="74BA654D" w14:textId="77777777" w:rsidR="00F44AF7" w:rsidRDefault="000B7F63">
      <w:pPr>
        <w:pStyle w:val="Prrafodelista"/>
        <w:numPr>
          <w:ilvl w:val="0"/>
          <w:numId w:val="2"/>
        </w:numPr>
        <w:spacing w:after="90" w:line="276" w:lineRule="auto"/>
        <w:jc w:val="both"/>
      </w:pPr>
      <w:r>
        <w:rPr>
          <w:rFonts w:ascii="Arial" w:eastAsia="Arial" w:hAnsi="Arial" w:cs="Arial"/>
          <w:sz w:val="22"/>
          <w:szCs w:val="22"/>
        </w:rPr>
        <w:t>Cualquier situación no prevista en este documento será resuelta por el Comité Evaluador.</w:t>
      </w:r>
    </w:p>
    <w:p w14:paraId="74BA654E" w14:textId="77777777" w:rsidR="00F44AF7" w:rsidRDefault="000B7F63">
      <w:pPr>
        <w:pStyle w:val="Ttulo1"/>
        <w:pBdr>
          <w:bottom w:val="single" w:sz="8" w:space="4" w:color="1F3864"/>
        </w:pBdr>
        <w:spacing w:before="360" w:after="180"/>
      </w:pPr>
      <w:r>
        <w:rPr>
          <w:rFonts w:ascii="Arial" w:eastAsia="Arial" w:hAnsi="Arial" w:cs="Arial"/>
          <w:b/>
          <w:bCs/>
          <w:color w:val="1F3864"/>
          <w:sz w:val="28"/>
          <w:szCs w:val="28"/>
        </w:rPr>
        <w:t>5. CRITERIOS DE EVALUACIÓN</w:t>
      </w:r>
    </w:p>
    <w:p w14:paraId="74BA654F" w14:textId="77777777" w:rsidR="00F44AF7" w:rsidRDefault="000B7F63">
      <w:pPr>
        <w:spacing w:after="160" w:line="276" w:lineRule="auto"/>
        <w:jc w:val="both"/>
      </w:pPr>
      <w:r>
        <w:rPr>
          <w:rFonts w:ascii="Arial" w:eastAsia="Arial" w:hAnsi="Arial" w:cs="Arial"/>
          <w:sz w:val="22"/>
          <w:szCs w:val="22"/>
        </w:rPr>
        <w:t>Las propuestas que superen la verificación de requisitos de participación (numeral 4.4) y de documentos requeridos (numeral 4.5) serán evaluadas por el Comité Evaluador mediante la siguiente rúbrica, sobre un total de 100 puntos:</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699"/>
        <w:gridCol w:w="5012"/>
        <w:gridCol w:w="1927"/>
      </w:tblGrid>
      <w:tr w:rsidR="00F44AF7" w14:paraId="74BA6553" w14:textId="77777777">
        <w:trPr>
          <w:tblHeader/>
        </w:trPr>
        <w:tc>
          <w:tcPr>
            <w:tcW w:w="2699" w:type="dxa"/>
            <w:shd w:val="clear" w:color="auto" w:fill="1F3864"/>
            <w:tcMar>
              <w:top w:w="80" w:type="dxa"/>
              <w:left w:w="100" w:type="dxa"/>
              <w:bottom w:w="80" w:type="dxa"/>
              <w:right w:w="100" w:type="dxa"/>
            </w:tcMar>
            <w:vAlign w:val="center"/>
          </w:tcPr>
          <w:p w14:paraId="74BA6550" w14:textId="77777777" w:rsidR="00F44AF7" w:rsidRDefault="000B7F63">
            <w:pPr>
              <w:jc w:val="center"/>
            </w:pPr>
            <w:r>
              <w:rPr>
                <w:rFonts w:ascii="Arial" w:eastAsia="Arial" w:hAnsi="Arial" w:cs="Arial"/>
                <w:b/>
                <w:bCs/>
                <w:color w:val="FFFFFF"/>
              </w:rPr>
              <w:t>Criterio</w:t>
            </w:r>
          </w:p>
        </w:tc>
        <w:tc>
          <w:tcPr>
            <w:tcW w:w="5012" w:type="dxa"/>
            <w:shd w:val="clear" w:color="auto" w:fill="1F3864"/>
            <w:tcMar>
              <w:top w:w="80" w:type="dxa"/>
              <w:left w:w="100" w:type="dxa"/>
              <w:bottom w:w="80" w:type="dxa"/>
              <w:right w:w="100" w:type="dxa"/>
            </w:tcMar>
            <w:vAlign w:val="center"/>
          </w:tcPr>
          <w:p w14:paraId="74BA6551" w14:textId="77777777" w:rsidR="00F44AF7" w:rsidRDefault="000B7F63">
            <w:pPr>
              <w:jc w:val="center"/>
            </w:pPr>
            <w:r>
              <w:rPr>
                <w:rFonts w:ascii="Arial" w:eastAsia="Arial" w:hAnsi="Arial" w:cs="Arial"/>
                <w:b/>
                <w:bCs/>
                <w:color w:val="FFFFFF"/>
              </w:rPr>
              <w:t>Descripción</w:t>
            </w:r>
          </w:p>
        </w:tc>
        <w:tc>
          <w:tcPr>
            <w:tcW w:w="1927" w:type="dxa"/>
            <w:shd w:val="clear" w:color="auto" w:fill="1F3864"/>
            <w:tcMar>
              <w:top w:w="80" w:type="dxa"/>
              <w:left w:w="100" w:type="dxa"/>
              <w:bottom w:w="80" w:type="dxa"/>
              <w:right w:w="100" w:type="dxa"/>
            </w:tcMar>
            <w:vAlign w:val="center"/>
          </w:tcPr>
          <w:p w14:paraId="74BA6552" w14:textId="77777777" w:rsidR="00F44AF7" w:rsidRDefault="000B7F63">
            <w:pPr>
              <w:jc w:val="center"/>
            </w:pPr>
            <w:r>
              <w:rPr>
                <w:rFonts w:ascii="Arial" w:eastAsia="Arial" w:hAnsi="Arial" w:cs="Arial"/>
                <w:b/>
                <w:bCs/>
                <w:color w:val="FFFFFF"/>
              </w:rPr>
              <w:t>Puntaje</w:t>
            </w:r>
          </w:p>
        </w:tc>
      </w:tr>
      <w:tr w:rsidR="00F44AF7" w14:paraId="74BA6557" w14:textId="77777777">
        <w:tc>
          <w:tcPr>
            <w:tcW w:w="2699" w:type="dxa"/>
            <w:shd w:val="clear" w:color="auto" w:fill="F2F2F2"/>
            <w:tcMar>
              <w:top w:w="80" w:type="dxa"/>
              <w:left w:w="100" w:type="dxa"/>
              <w:bottom w:w="80" w:type="dxa"/>
              <w:right w:w="100" w:type="dxa"/>
            </w:tcMar>
            <w:vAlign w:val="center"/>
          </w:tcPr>
          <w:p w14:paraId="74BA6554" w14:textId="77777777" w:rsidR="00F44AF7" w:rsidRDefault="000B7F63">
            <w:r>
              <w:rPr>
                <w:rFonts w:ascii="Arial" w:eastAsia="Arial" w:hAnsi="Arial" w:cs="Arial"/>
                <w:b/>
                <w:bCs/>
                <w:color w:val="000000"/>
                <w:sz w:val="19"/>
                <w:szCs w:val="19"/>
              </w:rPr>
              <w:t>Pertinencia temática y alineación con el objeto social de AQUATERRA E.S.P.</w:t>
            </w:r>
          </w:p>
        </w:tc>
        <w:tc>
          <w:tcPr>
            <w:tcW w:w="5012" w:type="dxa"/>
            <w:shd w:val="clear" w:color="auto" w:fill="F2F2F2"/>
            <w:tcMar>
              <w:top w:w="80" w:type="dxa"/>
              <w:left w:w="100" w:type="dxa"/>
              <w:bottom w:w="80" w:type="dxa"/>
              <w:right w:w="100" w:type="dxa"/>
            </w:tcMar>
            <w:vAlign w:val="center"/>
          </w:tcPr>
          <w:p w14:paraId="74BA6555" w14:textId="77777777" w:rsidR="00F44AF7" w:rsidRDefault="000B7F63">
            <w:r>
              <w:rPr>
                <w:rFonts w:ascii="Arial" w:eastAsia="Arial" w:hAnsi="Arial" w:cs="Arial"/>
                <w:color w:val="000000"/>
                <w:sz w:val="19"/>
                <w:szCs w:val="19"/>
              </w:rPr>
              <w:t>Grado en que el proyecto responde a los focos temáticos definidos (sostenibilidad, manejo del agua, residuos y reciclaje) y su relación con los servicios de acueducto y alcantarillado.</w:t>
            </w:r>
          </w:p>
        </w:tc>
        <w:tc>
          <w:tcPr>
            <w:tcW w:w="1927" w:type="dxa"/>
            <w:shd w:val="clear" w:color="auto" w:fill="F2F2F2"/>
            <w:tcMar>
              <w:top w:w="80" w:type="dxa"/>
              <w:left w:w="100" w:type="dxa"/>
              <w:bottom w:w="80" w:type="dxa"/>
              <w:right w:w="100" w:type="dxa"/>
            </w:tcMar>
            <w:vAlign w:val="center"/>
          </w:tcPr>
          <w:p w14:paraId="74BA6556" w14:textId="77777777" w:rsidR="00F44AF7" w:rsidRDefault="000B7F63">
            <w:pPr>
              <w:jc w:val="center"/>
            </w:pPr>
            <w:r>
              <w:rPr>
                <w:rFonts w:ascii="Arial" w:eastAsia="Arial" w:hAnsi="Arial" w:cs="Arial"/>
                <w:b/>
                <w:bCs/>
                <w:color w:val="000000"/>
                <w:sz w:val="19"/>
                <w:szCs w:val="19"/>
              </w:rPr>
              <w:t>20</w:t>
            </w:r>
          </w:p>
        </w:tc>
      </w:tr>
      <w:tr w:rsidR="00F44AF7" w14:paraId="74BA655B" w14:textId="77777777">
        <w:tc>
          <w:tcPr>
            <w:tcW w:w="2699" w:type="dxa"/>
            <w:tcMar>
              <w:top w:w="80" w:type="dxa"/>
              <w:left w:w="100" w:type="dxa"/>
              <w:bottom w:w="80" w:type="dxa"/>
              <w:right w:w="100" w:type="dxa"/>
            </w:tcMar>
            <w:vAlign w:val="center"/>
          </w:tcPr>
          <w:p w14:paraId="74BA6558" w14:textId="77777777" w:rsidR="00F44AF7" w:rsidRDefault="000B7F63">
            <w:r>
              <w:rPr>
                <w:rFonts w:ascii="Arial" w:eastAsia="Arial" w:hAnsi="Arial" w:cs="Arial"/>
                <w:b/>
                <w:bCs/>
                <w:color w:val="000000"/>
                <w:sz w:val="19"/>
                <w:szCs w:val="19"/>
              </w:rPr>
              <w:t>Innovación y uso de TIC</w:t>
            </w:r>
          </w:p>
        </w:tc>
        <w:tc>
          <w:tcPr>
            <w:tcW w:w="5012" w:type="dxa"/>
            <w:tcMar>
              <w:top w:w="80" w:type="dxa"/>
              <w:left w:w="100" w:type="dxa"/>
              <w:bottom w:w="80" w:type="dxa"/>
              <w:right w:w="100" w:type="dxa"/>
            </w:tcMar>
            <w:vAlign w:val="center"/>
          </w:tcPr>
          <w:p w14:paraId="74BA6559" w14:textId="77777777" w:rsidR="00F44AF7" w:rsidRDefault="000B7F63">
            <w:r>
              <w:rPr>
                <w:rFonts w:ascii="Arial" w:eastAsia="Arial" w:hAnsi="Arial" w:cs="Arial"/>
                <w:color w:val="000000"/>
                <w:sz w:val="19"/>
                <w:szCs w:val="19"/>
              </w:rPr>
              <w:t>Nivel de innovación de la solución propuesta y pertinencia del componente tecnológico (TIC) como eje central de la propuesta.</w:t>
            </w:r>
          </w:p>
        </w:tc>
        <w:tc>
          <w:tcPr>
            <w:tcW w:w="1927" w:type="dxa"/>
            <w:tcMar>
              <w:top w:w="80" w:type="dxa"/>
              <w:left w:w="100" w:type="dxa"/>
              <w:bottom w:w="80" w:type="dxa"/>
              <w:right w:w="100" w:type="dxa"/>
            </w:tcMar>
            <w:vAlign w:val="center"/>
          </w:tcPr>
          <w:p w14:paraId="74BA655A" w14:textId="77777777" w:rsidR="00F44AF7" w:rsidRDefault="000B7F63">
            <w:pPr>
              <w:jc w:val="center"/>
            </w:pPr>
            <w:r>
              <w:rPr>
                <w:rFonts w:ascii="Arial" w:eastAsia="Arial" w:hAnsi="Arial" w:cs="Arial"/>
                <w:b/>
                <w:bCs/>
                <w:color w:val="000000"/>
                <w:sz w:val="19"/>
                <w:szCs w:val="19"/>
              </w:rPr>
              <w:t>20</w:t>
            </w:r>
          </w:p>
        </w:tc>
      </w:tr>
      <w:tr w:rsidR="00F44AF7" w14:paraId="74BA655F" w14:textId="77777777">
        <w:tc>
          <w:tcPr>
            <w:tcW w:w="2699" w:type="dxa"/>
            <w:shd w:val="clear" w:color="auto" w:fill="F2F2F2"/>
            <w:tcMar>
              <w:top w:w="80" w:type="dxa"/>
              <w:left w:w="100" w:type="dxa"/>
              <w:bottom w:w="80" w:type="dxa"/>
              <w:right w:w="100" w:type="dxa"/>
            </w:tcMar>
            <w:vAlign w:val="center"/>
          </w:tcPr>
          <w:p w14:paraId="74BA655C" w14:textId="77777777" w:rsidR="00F44AF7" w:rsidRDefault="000B7F63">
            <w:r>
              <w:rPr>
                <w:rFonts w:ascii="Arial" w:eastAsia="Arial" w:hAnsi="Arial" w:cs="Arial"/>
                <w:b/>
                <w:bCs/>
                <w:color w:val="000000"/>
                <w:sz w:val="19"/>
                <w:szCs w:val="19"/>
              </w:rPr>
              <w:t>Impacto ambiental y social esperado</w:t>
            </w:r>
          </w:p>
        </w:tc>
        <w:tc>
          <w:tcPr>
            <w:tcW w:w="5012" w:type="dxa"/>
            <w:shd w:val="clear" w:color="auto" w:fill="F2F2F2"/>
            <w:tcMar>
              <w:top w:w="80" w:type="dxa"/>
              <w:left w:w="100" w:type="dxa"/>
              <w:bottom w:w="80" w:type="dxa"/>
              <w:right w:w="100" w:type="dxa"/>
            </w:tcMar>
            <w:vAlign w:val="center"/>
          </w:tcPr>
          <w:p w14:paraId="74BA655D" w14:textId="77777777" w:rsidR="00F44AF7" w:rsidRDefault="000B7F63">
            <w:r>
              <w:rPr>
                <w:rFonts w:ascii="Arial" w:eastAsia="Arial" w:hAnsi="Arial" w:cs="Arial"/>
                <w:color w:val="000000"/>
                <w:sz w:val="19"/>
                <w:szCs w:val="19"/>
              </w:rPr>
              <w:t>Magnitud y alcance del beneficio ambiental y/o social que se espera generar en la institución educativa o la comunidad.</w:t>
            </w:r>
          </w:p>
        </w:tc>
        <w:tc>
          <w:tcPr>
            <w:tcW w:w="1927" w:type="dxa"/>
            <w:shd w:val="clear" w:color="auto" w:fill="F2F2F2"/>
            <w:tcMar>
              <w:top w:w="80" w:type="dxa"/>
              <w:left w:w="100" w:type="dxa"/>
              <w:bottom w:w="80" w:type="dxa"/>
              <w:right w:w="100" w:type="dxa"/>
            </w:tcMar>
            <w:vAlign w:val="center"/>
          </w:tcPr>
          <w:p w14:paraId="74BA655E" w14:textId="77777777" w:rsidR="00F44AF7" w:rsidRDefault="000B7F63">
            <w:pPr>
              <w:jc w:val="center"/>
            </w:pPr>
            <w:r>
              <w:rPr>
                <w:rFonts w:ascii="Arial" w:eastAsia="Arial" w:hAnsi="Arial" w:cs="Arial"/>
                <w:b/>
                <w:bCs/>
                <w:color w:val="000000"/>
                <w:sz w:val="19"/>
                <w:szCs w:val="19"/>
              </w:rPr>
              <w:t>20</w:t>
            </w:r>
          </w:p>
        </w:tc>
      </w:tr>
      <w:tr w:rsidR="00F44AF7" w14:paraId="74BA6563" w14:textId="77777777">
        <w:tc>
          <w:tcPr>
            <w:tcW w:w="2699" w:type="dxa"/>
            <w:tcMar>
              <w:top w:w="80" w:type="dxa"/>
              <w:left w:w="100" w:type="dxa"/>
              <w:bottom w:w="80" w:type="dxa"/>
              <w:right w:w="100" w:type="dxa"/>
            </w:tcMar>
            <w:vAlign w:val="center"/>
          </w:tcPr>
          <w:p w14:paraId="74BA6560" w14:textId="77777777" w:rsidR="00F44AF7" w:rsidRDefault="000B7F63">
            <w:r>
              <w:rPr>
                <w:rFonts w:ascii="Arial" w:eastAsia="Arial" w:hAnsi="Arial" w:cs="Arial"/>
                <w:b/>
                <w:bCs/>
                <w:color w:val="000000"/>
                <w:sz w:val="19"/>
                <w:szCs w:val="19"/>
              </w:rPr>
              <w:t>Viabilidad técnica y metodológica</w:t>
            </w:r>
          </w:p>
        </w:tc>
        <w:tc>
          <w:tcPr>
            <w:tcW w:w="5012" w:type="dxa"/>
            <w:tcMar>
              <w:top w:w="80" w:type="dxa"/>
              <w:left w:w="100" w:type="dxa"/>
              <w:bottom w:w="80" w:type="dxa"/>
              <w:right w:w="100" w:type="dxa"/>
            </w:tcMar>
            <w:vAlign w:val="center"/>
          </w:tcPr>
          <w:p w14:paraId="74BA6561" w14:textId="77777777" w:rsidR="00F44AF7" w:rsidRDefault="000B7F63">
            <w:r>
              <w:rPr>
                <w:rFonts w:ascii="Arial" w:eastAsia="Arial" w:hAnsi="Arial" w:cs="Arial"/>
                <w:color w:val="000000"/>
                <w:sz w:val="19"/>
                <w:szCs w:val="19"/>
              </w:rPr>
              <w:t>Claridad, coherencia y factibilidad de la metodología propuesta para el desarrollo del proyecto en el tiempo disponible.</w:t>
            </w:r>
          </w:p>
        </w:tc>
        <w:tc>
          <w:tcPr>
            <w:tcW w:w="1927" w:type="dxa"/>
            <w:tcMar>
              <w:top w:w="80" w:type="dxa"/>
              <w:left w:w="100" w:type="dxa"/>
              <w:bottom w:w="80" w:type="dxa"/>
              <w:right w:w="100" w:type="dxa"/>
            </w:tcMar>
            <w:vAlign w:val="center"/>
          </w:tcPr>
          <w:p w14:paraId="74BA6562" w14:textId="77777777" w:rsidR="00F44AF7" w:rsidRDefault="000B7F63">
            <w:pPr>
              <w:jc w:val="center"/>
            </w:pPr>
            <w:r>
              <w:rPr>
                <w:rFonts w:ascii="Arial" w:eastAsia="Arial" w:hAnsi="Arial" w:cs="Arial"/>
                <w:b/>
                <w:bCs/>
                <w:color w:val="000000"/>
                <w:sz w:val="19"/>
                <w:szCs w:val="19"/>
              </w:rPr>
              <w:t>15</w:t>
            </w:r>
          </w:p>
        </w:tc>
      </w:tr>
      <w:tr w:rsidR="00F44AF7" w14:paraId="74BA6567" w14:textId="77777777">
        <w:tc>
          <w:tcPr>
            <w:tcW w:w="2699" w:type="dxa"/>
            <w:shd w:val="clear" w:color="auto" w:fill="F2F2F2"/>
            <w:tcMar>
              <w:top w:w="80" w:type="dxa"/>
              <w:left w:w="100" w:type="dxa"/>
              <w:bottom w:w="80" w:type="dxa"/>
              <w:right w:w="100" w:type="dxa"/>
            </w:tcMar>
            <w:vAlign w:val="center"/>
          </w:tcPr>
          <w:p w14:paraId="74BA6564" w14:textId="77777777" w:rsidR="00F44AF7" w:rsidRDefault="000B7F63">
            <w:r>
              <w:rPr>
                <w:rFonts w:ascii="Arial" w:eastAsia="Arial" w:hAnsi="Arial" w:cs="Arial"/>
                <w:b/>
                <w:bCs/>
                <w:color w:val="000000"/>
                <w:sz w:val="19"/>
                <w:szCs w:val="19"/>
              </w:rPr>
              <w:t>Sostenibilidad y replicabilidad</w:t>
            </w:r>
          </w:p>
        </w:tc>
        <w:tc>
          <w:tcPr>
            <w:tcW w:w="5012" w:type="dxa"/>
            <w:shd w:val="clear" w:color="auto" w:fill="F2F2F2"/>
            <w:tcMar>
              <w:top w:w="80" w:type="dxa"/>
              <w:left w:w="100" w:type="dxa"/>
              <w:bottom w:w="80" w:type="dxa"/>
              <w:right w:w="100" w:type="dxa"/>
            </w:tcMar>
            <w:vAlign w:val="center"/>
          </w:tcPr>
          <w:p w14:paraId="74BA6565" w14:textId="77777777" w:rsidR="00F44AF7" w:rsidRDefault="000B7F63">
            <w:r>
              <w:rPr>
                <w:rFonts w:ascii="Arial" w:eastAsia="Arial" w:hAnsi="Arial" w:cs="Arial"/>
                <w:color w:val="000000"/>
                <w:sz w:val="19"/>
                <w:szCs w:val="19"/>
              </w:rPr>
              <w:t>Posibilidad de que la solución propuesta se mantenga en el tiempo y pueda replicarse en otras instituciones educativas o comunidades del territorio.</w:t>
            </w:r>
          </w:p>
        </w:tc>
        <w:tc>
          <w:tcPr>
            <w:tcW w:w="1927" w:type="dxa"/>
            <w:shd w:val="clear" w:color="auto" w:fill="F2F2F2"/>
            <w:tcMar>
              <w:top w:w="80" w:type="dxa"/>
              <w:left w:w="100" w:type="dxa"/>
              <w:bottom w:w="80" w:type="dxa"/>
              <w:right w:w="100" w:type="dxa"/>
            </w:tcMar>
            <w:vAlign w:val="center"/>
          </w:tcPr>
          <w:p w14:paraId="74BA6566" w14:textId="77777777" w:rsidR="00F44AF7" w:rsidRDefault="000B7F63">
            <w:pPr>
              <w:jc w:val="center"/>
            </w:pPr>
            <w:r>
              <w:rPr>
                <w:rFonts w:ascii="Arial" w:eastAsia="Arial" w:hAnsi="Arial" w:cs="Arial"/>
                <w:b/>
                <w:bCs/>
                <w:color w:val="000000"/>
                <w:sz w:val="19"/>
                <w:szCs w:val="19"/>
              </w:rPr>
              <w:t>15</w:t>
            </w:r>
          </w:p>
        </w:tc>
      </w:tr>
      <w:tr w:rsidR="00F44AF7" w14:paraId="74BA656B" w14:textId="77777777">
        <w:tc>
          <w:tcPr>
            <w:tcW w:w="2699" w:type="dxa"/>
            <w:tcMar>
              <w:top w:w="80" w:type="dxa"/>
              <w:left w:w="100" w:type="dxa"/>
              <w:bottom w:w="80" w:type="dxa"/>
              <w:right w:w="100" w:type="dxa"/>
            </w:tcMar>
            <w:vAlign w:val="center"/>
          </w:tcPr>
          <w:p w14:paraId="74BA6568" w14:textId="77777777" w:rsidR="00F44AF7" w:rsidRDefault="000B7F63">
            <w:r>
              <w:rPr>
                <w:rFonts w:ascii="Arial" w:eastAsia="Arial" w:hAnsi="Arial" w:cs="Arial"/>
                <w:b/>
                <w:bCs/>
                <w:color w:val="000000"/>
                <w:sz w:val="19"/>
                <w:szCs w:val="19"/>
              </w:rPr>
              <w:t>Participación estudiantil y compromiso institucional</w:t>
            </w:r>
          </w:p>
        </w:tc>
        <w:tc>
          <w:tcPr>
            <w:tcW w:w="5012" w:type="dxa"/>
            <w:tcMar>
              <w:top w:w="80" w:type="dxa"/>
              <w:left w:w="100" w:type="dxa"/>
              <w:bottom w:w="80" w:type="dxa"/>
              <w:right w:w="100" w:type="dxa"/>
            </w:tcMar>
            <w:vAlign w:val="center"/>
          </w:tcPr>
          <w:p w14:paraId="74BA6569" w14:textId="77777777" w:rsidR="00F44AF7" w:rsidRDefault="000B7F63">
            <w:r>
              <w:rPr>
                <w:rFonts w:ascii="Arial" w:eastAsia="Arial" w:hAnsi="Arial" w:cs="Arial"/>
                <w:color w:val="000000"/>
                <w:sz w:val="19"/>
                <w:szCs w:val="19"/>
              </w:rPr>
              <w:t>Nivel de involucramiento del equipo de estudiantes y respaldo formal de la institución educativa a través del docente responsable y el aval institucional.</w:t>
            </w:r>
          </w:p>
        </w:tc>
        <w:tc>
          <w:tcPr>
            <w:tcW w:w="1927" w:type="dxa"/>
            <w:tcMar>
              <w:top w:w="80" w:type="dxa"/>
              <w:left w:w="100" w:type="dxa"/>
              <w:bottom w:w="80" w:type="dxa"/>
              <w:right w:w="100" w:type="dxa"/>
            </w:tcMar>
            <w:vAlign w:val="center"/>
          </w:tcPr>
          <w:p w14:paraId="74BA656A" w14:textId="77777777" w:rsidR="00F44AF7" w:rsidRDefault="000B7F63">
            <w:pPr>
              <w:jc w:val="center"/>
            </w:pPr>
            <w:r>
              <w:rPr>
                <w:rFonts w:ascii="Arial" w:eastAsia="Arial" w:hAnsi="Arial" w:cs="Arial"/>
                <w:b/>
                <w:bCs/>
                <w:color w:val="000000"/>
                <w:sz w:val="19"/>
                <w:szCs w:val="19"/>
              </w:rPr>
              <w:t>10</w:t>
            </w:r>
          </w:p>
        </w:tc>
      </w:tr>
      <w:tr w:rsidR="00F44AF7" w14:paraId="74BA656E" w14:textId="77777777">
        <w:tc>
          <w:tcPr>
            <w:tcW w:w="7711" w:type="dxa"/>
            <w:gridSpan w:val="2"/>
            <w:shd w:val="clear" w:color="auto" w:fill="1F3864"/>
            <w:tcMar>
              <w:top w:w="80" w:type="dxa"/>
              <w:left w:w="100" w:type="dxa"/>
              <w:bottom w:w="80" w:type="dxa"/>
              <w:right w:w="100" w:type="dxa"/>
            </w:tcMar>
          </w:tcPr>
          <w:p w14:paraId="74BA656C" w14:textId="77777777" w:rsidR="00F44AF7" w:rsidRDefault="000B7F63">
            <w:pPr>
              <w:jc w:val="right"/>
            </w:pPr>
            <w:r>
              <w:rPr>
                <w:rFonts w:ascii="Arial" w:eastAsia="Arial" w:hAnsi="Arial" w:cs="Arial"/>
                <w:b/>
                <w:bCs/>
                <w:color w:val="FFFFFF"/>
              </w:rPr>
              <w:t>PUNTAJE TOTAL</w:t>
            </w:r>
          </w:p>
        </w:tc>
        <w:tc>
          <w:tcPr>
            <w:tcW w:w="1927" w:type="dxa"/>
            <w:shd w:val="clear" w:color="auto" w:fill="1F3864"/>
            <w:tcMar>
              <w:top w:w="80" w:type="dxa"/>
              <w:left w:w="100" w:type="dxa"/>
              <w:bottom w:w="80" w:type="dxa"/>
              <w:right w:w="100" w:type="dxa"/>
            </w:tcMar>
          </w:tcPr>
          <w:p w14:paraId="74BA656D" w14:textId="77777777" w:rsidR="00F44AF7" w:rsidRDefault="000B7F63">
            <w:pPr>
              <w:jc w:val="center"/>
            </w:pPr>
            <w:r>
              <w:rPr>
                <w:rFonts w:ascii="Arial" w:eastAsia="Arial" w:hAnsi="Arial" w:cs="Arial"/>
                <w:b/>
                <w:bCs/>
                <w:color w:val="FFFFFF"/>
              </w:rPr>
              <w:t>100</w:t>
            </w:r>
          </w:p>
        </w:tc>
      </w:tr>
    </w:tbl>
    <w:p w14:paraId="74BA656F" w14:textId="77777777" w:rsidR="00F44AF7" w:rsidRDefault="000B7F63">
      <w:pPr>
        <w:spacing w:after="160" w:line="276" w:lineRule="auto"/>
        <w:jc w:val="both"/>
      </w:pPr>
      <w:r>
        <w:rPr>
          <w:rFonts w:ascii="Arial" w:eastAsia="Arial" w:hAnsi="Arial" w:cs="Arial"/>
          <w:sz w:val="22"/>
          <w:szCs w:val="22"/>
        </w:rPr>
        <w:t>Será declarado ganador el proyecto que obtenga el mayor puntaje total, siempre que dicho puntaje sea igual o superior a 60 puntos sobre 100. En caso de empate, el Comité Evaluador dará prioridad al criterio de Impacto ambiental y social esperado y, de persistir el empate, al de Innovación y uso de TIC.</w:t>
      </w:r>
    </w:p>
    <w:p w14:paraId="74BA6570" w14:textId="77777777" w:rsidR="00F44AF7" w:rsidRDefault="000B7F63">
      <w:pPr>
        <w:pStyle w:val="Ttulo1"/>
        <w:pBdr>
          <w:bottom w:val="single" w:sz="8" w:space="4" w:color="1F3864"/>
        </w:pBdr>
        <w:spacing w:before="360" w:after="180"/>
      </w:pPr>
      <w:r>
        <w:rPr>
          <w:rFonts w:ascii="Arial" w:eastAsia="Arial" w:hAnsi="Arial" w:cs="Arial"/>
          <w:b/>
          <w:bCs/>
          <w:color w:val="1F3864"/>
          <w:sz w:val="28"/>
          <w:szCs w:val="28"/>
        </w:rPr>
        <w:t>6. CRONOGRAMA DE LA CONVOCATORIA</w:t>
      </w:r>
    </w:p>
    <w:p w14:paraId="74BA6571" w14:textId="77777777" w:rsidR="00F44AF7" w:rsidRDefault="000B7F63">
      <w:pPr>
        <w:spacing w:after="160" w:line="276" w:lineRule="auto"/>
        <w:jc w:val="both"/>
      </w:pPr>
      <w:r>
        <w:rPr>
          <w:rFonts w:ascii="Arial" w:eastAsia="Arial" w:hAnsi="Arial" w:cs="Arial"/>
          <w:sz w:val="22"/>
          <w:szCs w:val="22"/>
        </w:rPr>
        <w:lastRenderedPageBreak/>
        <w:t>La convocatoria se desarrollará entre los meses de agosto y noviembre de 2026, conforme al siguiente cronograma:</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976"/>
        <w:gridCol w:w="3662"/>
      </w:tblGrid>
      <w:tr w:rsidR="00F44AF7" w14:paraId="74BA6574" w14:textId="77777777">
        <w:trPr>
          <w:tblHeader/>
        </w:trPr>
        <w:tc>
          <w:tcPr>
            <w:tcW w:w="5976" w:type="dxa"/>
            <w:shd w:val="clear" w:color="auto" w:fill="1F3864"/>
            <w:tcMar>
              <w:top w:w="80" w:type="dxa"/>
              <w:left w:w="100" w:type="dxa"/>
              <w:bottom w:w="80" w:type="dxa"/>
              <w:right w:w="100" w:type="dxa"/>
            </w:tcMar>
            <w:vAlign w:val="center"/>
          </w:tcPr>
          <w:p w14:paraId="74BA6572" w14:textId="77777777" w:rsidR="00F44AF7" w:rsidRDefault="000B7F63">
            <w:pPr>
              <w:jc w:val="center"/>
            </w:pPr>
            <w:r>
              <w:rPr>
                <w:rFonts w:ascii="Arial" w:eastAsia="Arial" w:hAnsi="Arial" w:cs="Arial"/>
                <w:b/>
                <w:bCs/>
                <w:color w:val="FFFFFF"/>
              </w:rPr>
              <w:t>Actividad</w:t>
            </w:r>
          </w:p>
        </w:tc>
        <w:tc>
          <w:tcPr>
            <w:tcW w:w="3662" w:type="dxa"/>
            <w:shd w:val="clear" w:color="auto" w:fill="1F3864"/>
            <w:tcMar>
              <w:top w:w="80" w:type="dxa"/>
              <w:left w:w="100" w:type="dxa"/>
              <w:bottom w:w="80" w:type="dxa"/>
              <w:right w:w="100" w:type="dxa"/>
            </w:tcMar>
            <w:vAlign w:val="center"/>
          </w:tcPr>
          <w:p w14:paraId="74BA6573" w14:textId="77777777" w:rsidR="00F44AF7" w:rsidRDefault="000B7F63">
            <w:pPr>
              <w:jc w:val="center"/>
            </w:pPr>
            <w:r>
              <w:rPr>
                <w:rFonts w:ascii="Arial" w:eastAsia="Arial" w:hAnsi="Arial" w:cs="Arial"/>
                <w:b/>
                <w:bCs/>
                <w:color w:val="FFFFFF"/>
              </w:rPr>
              <w:t>Fecha / Periodo</w:t>
            </w:r>
          </w:p>
        </w:tc>
      </w:tr>
      <w:tr w:rsidR="00F44AF7" w14:paraId="74BA6577" w14:textId="77777777">
        <w:tc>
          <w:tcPr>
            <w:tcW w:w="5976" w:type="dxa"/>
            <w:shd w:val="clear" w:color="auto" w:fill="F2F2F2"/>
            <w:tcMar>
              <w:top w:w="80" w:type="dxa"/>
              <w:left w:w="100" w:type="dxa"/>
              <w:bottom w:w="80" w:type="dxa"/>
              <w:right w:w="100" w:type="dxa"/>
            </w:tcMar>
            <w:vAlign w:val="center"/>
          </w:tcPr>
          <w:p w14:paraId="74BA6575" w14:textId="77777777" w:rsidR="00F44AF7" w:rsidRDefault="000B7F63">
            <w:r>
              <w:rPr>
                <w:rFonts w:ascii="Arial" w:eastAsia="Arial" w:hAnsi="Arial" w:cs="Arial"/>
                <w:color w:val="000000"/>
                <w:sz w:val="19"/>
                <w:szCs w:val="19"/>
              </w:rPr>
              <w:t>Apertura y publicación de la convocatoria</w:t>
            </w:r>
          </w:p>
        </w:tc>
        <w:tc>
          <w:tcPr>
            <w:tcW w:w="3662" w:type="dxa"/>
            <w:shd w:val="clear" w:color="auto" w:fill="F2F2F2"/>
            <w:tcMar>
              <w:top w:w="80" w:type="dxa"/>
              <w:left w:w="100" w:type="dxa"/>
              <w:bottom w:w="80" w:type="dxa"/>
              <w:right w:w="100" w:type="dxa"/>
            </w:tcMar>
            <w:vAlign w:val="center"/>
          </w:tcPr>
          <w:p w14:paraId="74BA6576" w14:textId="2E497B6C" w:rsidR="00F44AF7" w:rsidRDefault="000C0EC0">
            <w:pPr>
              <w:jc w:val="center"/>
            </w:pPr>
            <w:r>
              <w:rPr>
                <w:rFonts w:ascii="Arial" w:eastAsia="Arial" w:hAnsi="Arial" w:cs="Arial"/>
                <w:b/>
                <w:bCs/>
                <w:color w:val="000000"/>
                <w:sz w:val="19"/>
                <w:szCs w:val="19"/>
              </w:rPr>
              <w:t>8</w:t>
            </w:r>
            <w:r w:rsidR="000B7F63">
              <w:rPr>
                <w:rFonts w:ascii="Arial" w:eastAsia="Arial" w:hAnsi="Arial" w:cs="Arial"/>
                <w:b/>
                <w:bCs/>
                <w:color w:val="000000"/>
                <w:sz w:val="19"/>
                <w:szCs w:val="19"/>
              </w:rPr>
              <w:t xml:space="preserve"> de </w:t>
            </w:r>
            <w:r>
              <w:rPr>
                <w:rFonts w:ascii="Arial" w:eastAsia="Arial" w:hAnsi="Arial" w:cs="Arial"/>
                <w:b/>
                <w:bCs/>
                <w:color w:val="000000"/>
                <w:sz w:val="19"/>
                <w:szCs w:val="19"/>
              </w:rPr>
              <w:t>septiembre</w:t>
            </w:r>
            <w:r w:rsidR="000B7F63">
              <w:rPr>
                <w:rFonts w:ascii="Arial" w:eastAsia="Arial" w:hAnsi="Arial" w:cs="Arial"/>
                <w:b/>
                <w:bCs/>
                <w:color w:val="000000"/>
                <w:sz w:val="19"/>
                <w:szCs w:val="19"/>
              </w:rPr>
              <w:t xml:space="preserve"> de 2026</w:t>
            </w:r>
          </w:p>
        </w:tc>
      </w:tr>
      <w:tr w:rsidR="00F44AF7" w14:paraId="74BA657A" w14:textId="77777777">
        <w:tc>
          <w:tcPr>
            <w:tcW w:w="5976" w:type="dxa"/>
            <w:tcMar>
              <w:top w:w="80" w:type="dxa"/>
              <w:left w:w="100" w:type="dxa"/>
              <w:bottom w:w="80" w:type="dxa"/>
              <w:right w:w="100" w:type="dxa"/>
            </w:tcMar>
            <w:vAlign w:val="center"/>
          </w:tcPr>
          <w:p w14:paraId="74BA6578" w14:textId="77777777" w:rsidR="00F44AF7" w:rsidRDefault="000B7F63">
            <w:r>
              <w:rPr>
                <w:rFonts w:ascii="Arial" w:eastAsia="Arial" w:hAnsi="Arial" w:cs="Arial"/>
                <w:color w:val="000000"/>
                <w:sz w:val="19"/>
                <w:szCs w:val="19"/>
              </w:rPr>
              <w:t xml:space="preserve">Difusión y </w:t>
            </w:r>
            <w:r w:rsidRPr="000C0EC0">
              <w:rPr>
                <w:rFonts w:ascii="Arial" w:eastAsia="Arial" w:hAnsi="Arial" w:cs="Arial"/>
                <w:color w:val="000000"/>
                <w:sz w:val="19"/>
                <w:szCs w:val="19"/>
                <w:highlight w:val="yellow"/>
              </w:rPr>
              <w:t>socialización</w:t>
            </w:r>
            <w:r>
              <w:rPr>
                <w:rFonts w:ascii="Arial" w:eastAsia="Arial" w:hAnsi="Arial" w:cs="Arial"/>
                <w:color w:val="000000"/>
                <w:sz w:val="19"/>
                <w:szCs w:val="19"/>
              </w:rPr>
              <w:t xml:space="preserve"> con instituciones educativas del territorio</w:t>
            </w:r>
          </w:p>
        </w:tc>
        <w:tc>
          <w:tcPr>
            <w:tcW w:w="3662" w:type="dxa"/>
            <w:tcMar>
              <w:top w:w="80" w:type="dxa"/>
              <w:left w:w="100" w:type="dxa"/>
              <w:bottom w:w="80" w:type="dxa"/>
              <w:right w:w="100" w:type="dxa"/>
            </w:tcMar>
            <w:vAlign w:val="center"/>
          </w:tcPr>
          <w:p w14:paraId="74BA6579" w14:textId="0923D25A" w:rsidR="00F44AF7" w:rsidRDefault="000C0EC0">
            <w:pPr>
              <w:jc w:val="center"/>
            </w:pPr>
            <w:r>
              <w:rPr>
                <w:rFonts w:ascii="Arial" w:eastAsia="Arial" w:hAnsi="Arial" w:cs="Arial"/>
                <w:b/>
                <w:bCs/>
                <w:color w:val="000000"/>
                <w:sz w:val="19"/>
                <w:szCs w:val="19"/>
              </w:rPr>
              <w:t>8</w:t>
            </w:r>
            <w:r w:rsidR="000B7F63">
              <w:rPr>
                <w:rFonts w:ascii="Arial" w:eastAsia="Arial" w:hAnsi="Arial" w:cs="Arial"/>
                <w:b/>
                <w:bCs/>
                <w:color w:val="000000"/>
                <w:sz w:val="19"/>
                <w:szCs w:val="19"/>
              </w:rPr>
              <w:t xml:space="preserve"> al </w:t>
            </w:r>
            <w:r>
              <w:rPr>
                <w:rFonts w:ascii="Arial" w:eastAsia="Arial" w:hAnsi="Arial" w:cs="Arial"/>
                <w:b/>
                <w:bCs/>
                <w:color w:val="000000"/>
                <w:sz w:val="19"/>
                <w:szCs w:val="19"/>
              </w:rPr>
              <w:t>22</w:t>
            </w:r>
            <w:r w:rsidR="000B7F63">
              <w:rPr>
                <w:rFonts w:ascii="Arial" w:eastAsia="Arial" w:hAnsi="Arial" w:cs="Arial"/>
                <w:b/>
                <w:bCs/>
                <w:color w:val="000000"/>
                <w:sz w:val="19"/>
                <w:szCs w:val="19"/>
              </w:rPr>
              <w:t xml:space="preserve"> de </w:t>
            </w:r>
            <w:r>
              <w:rPr>
                <w:rFonts w:ascii="Arial" w:eastAsia="Arial" w:hAnsi="Arial" w:cs="Arial"/>
                <w:b/>
                <w:bCs/>
                <w:color w:val="000000"/>
                <w:sz w:val="19"/>
                <w:szCs w:val="19"/>
              </w:rPr>
              <w:t xml:space="preserve">septiembre </w:t>
            </w:r>
            <w:r w:rsidR="000B7F63">
              <w:rPr>
                <w:rFonts w:ascii="Arial" w:eastAsia="Arial" w:hAnsi="Arial" w:cs="Arial"/>
                <w:b/>
                <w:bCs/>
                <w:color w:val="000000"/>
                <w:sz w:val="19"/>
                <w:szCs w:val="19"/>
              </w:rPr>
              <w:t>de 2026</w:t>
            </w:r>
          </w:p>
        </w:tc>
      </w:tr>
      <w:tr w:rsidR="00F44AF7" w14:paraId="74BA657D" w14:textId="77777777">
        <w:tc>
          <w:tcPr>
            <w:tcW w:w="5976" w:type="dxa"/>
            <w:shd w:val="clear" w:color="auto" w:fill="F2F2F2"/>
            <w:tcMar>
              <w:top w:w="80" w:type="dxa"/>
              <w:left w:w="100" w:type="dxa"/>
              <w:bottom w:w="80" w:type="dxa"/>
              <w:right w:w="100" w:type="dxa"/>
            </w:tcMar>
            <w:vAlign w:val="center"/>
          </w:tcPr>
          <w:p w14:paraId="74BA657B" w14:textId="77777777" w:rsidR="00F44AF7" w:rsidRDefault="000B7F63">
            <w:r>
              <w:rPr>
                <w:rFonts w:ascii="Arial" w:eastAsia="Arial" w:hAnsi="Arial" w:cs="Arial"/>
                <w:color w:val="000000"/>
                <w:sz w:val="19"/>
                <w:szCs w:val="19"/>
              </w:rPr>
              <w:t>Recepción de propuestas e inscripciones</w:t>
            </w:r>
          </w:p>
        </w:tc>
        <w:tc>
          <w:tcPr>
            <w:tcW w:w="3662" w:type="dxa"/>
            <w:shd w:val="clear" w:color="auto" w:fill="F2F2F2"/>
            <w:tcMar>
              <w:top w:w="80" w:type="dxa"/>
              <w:left w:w="100" w:type="dxa"/>
              <w:bottom w:w="80" w:type="dxa"/>
              <w:right w:w="100" w:type="dxa"/>
            </w:tcMar>
            <w:vAlign w:val="center"/>
          </w:tcPr>
          <w:p w14:paraId="74BA657C" w14:textId="25888472" w:rsidR="00F44AF7" w:rsidRDefault="000B7F63">
            <w:pPr>
              <w:jc w:val="center"/>
            </w:pPr>
            <w:r>
              <w:rPr>
                <w:rFonts w:ascii="Arial" w:eastAsia="Arial" w:hAnsi="Arial" w:cs="Arial"/>
                <w:b/>
                <w:bCs/>
                <w:color w:val="000000"/>
                <w:sz w:val="19"/>
                <w:szCs w:val="19"/>
              </w:rPr>
              <w:t xml:space="preserve"> </w:t>
            </w:r>
            <w:r w:rsidR="001F2036">
              <w:rPr>
                <w:rFonts w:ascii="Arial" w:eastAsia="Arial" w:hAnsi="Arial" w:cs="Arial"/>
                <w:b/>
                <w:bCs/>
                <w:color w:val="000000"/>
                <w:sz w:val="19"/>
                <w:szCs w:val="19"/>
              </w:rPr>
              <w:t>17</w:t>
            </w:r>
            <w:r w:rsidR="000C0EC0">
              <w:rPr>
                <w:rFonts w:ascii="Arial" w:eastAsia="Arial" w:hAnsi="Arial" w:cs="Arial"/>
                <w:b/>
                <w:bCs/>
                <w:color w:val="000000"/>
                <w:sz w:val="19"/>
                <w:szCs w:val="19"/>
              </w:rPr>
              <w:t xml:space="preserve"> </w:t>
            </w:r>
            <w:r>
              <w:rPr>
                <w:rFonts w:ascii="Arial" w:eastAsia="Arial" w:hAnsi="Arial" w:cs="Arial"/>
                <w:b/>
                <w:bCs/>
                <w:color w:val="000000"/>
                <w:sz w:val="19"/>
                <w:szCs w:val="19"/>
              </w:rPr>
              <w:t xml:space="preserve">de </w:t>
            </w:r>
            <w:r w:rsidR="000C0EC0">
              <w:rPr>
                <w:rFonts w:ascii="Arial" w:eastAsia="Arial" w:hAnsi="Arial" w:cs="Arial"/>
                <w:b/>
                <w:bCs/>
                <w:color w:val="000000"/>
                <w:sz w:val="19"/>
                <w:szCs w:val="19"/>
              </w:rPr>
              <w:t xml:space="preserve">septiembre </w:t>
            </w:r>
            <w:r>
              <w:rPr>
                <w:rFonts w:ascii="Arial" w:eastAsia="Arial" w:hAnsi="Arial" w:cs="Arial"/>
                <w:b/>
                <w:bCs/>
                <w:color w:val="000000"/>
                <w:sz w:val="19"/>
                <w:szCs w:val="19"/>
              </w:rPr>
              <w:t xml:space="preserve">al </w:t>
            </w:r>
            <w:r w:rsidR="001F2036">
              <w:rPr>
                <w:rFonts w:ascii="Arial" w:eastAsia="Arial" w:hAnsi="Arial" w:cs="Arial"/>
                <w:b/>
                <w:bCs/>
                <w:color w:val="000000"/>
                <w:sz w:val="19"/>
                <w:szCs w:val="19"/>
              </w:rPr>
              <w:t>4</w:t>
            </w:r>
            <w:r>
              <w:rPr>
                <w:rFonts w:ascii="Arial" w:eastAsia="Arial" w:hAnsi="Arial" w:cs="Arial"/>
                <w:b/>
                <w:bCs/>
                <w:color w:val="000000"/>
                <w:sz w:val="19"/>
                <w:szCs w:val="19"/>
              </w:rPr>
              <w:t xml:space="preserve"> de </w:t>
            </w:r>
            <w:r w:rsidR="000C0EC0">
              <w:rPr>
                <w:rFonts w:ascii="Arial" w:eastAsia="Arial" w:hAnsi="Arial" w:cs="Arial"/>
                <w:b/>
                <w:bCs/>
                <w:color w:val="000000"/>
                <w:sz w:val="19"/>
                <w:szCs w:val="19"/>
              </w:rPr>
              <w:t>octubre</w:t>
            </w:r>
            <w:r>
              <w:rPr>
                <w:rFonts w:ascii="Arial" w:eastAsia="Arial" w:hAnsi="Arial" w:cs="Arial"/>
                <w:b/>
                <w:bCs/>
                <w:color w:val="000000"/>
                <w:sz w:val="19"/>
                <w:szCs w:val="19"/>
              </w:rPr>
              <w:t xml:space="preserve"> de 2026</w:t>
            </w:r>
          </w:p>
        </w:tc>
      </w:tr>
      <w:tr w:rsidR="00F44AF7" w14:paraId="74BA6580" w14:textId="77777777">
        <w:tc>
          <w:tcPr>
            <w:tcW w:w="5976" w:type="dxa"/>
            <w:tcMar>
              <w:top w:w="80" w:type="dxa"/>
              <w:left w:w="100" w:type="dxa"/>
              <w:bottom w:w="80" w:type="dxa"/>
              <w:right w:w="100" w:type="dxa"/>
            </w:tcMar>
            <w:vAlign w:val="center"/>
          </w:tcPr>
          <w:p w14:paraId="74BA657E" w14:textId="77777777" w:rsidR="00F44AF7" w:rsidRDefault="000B7F63">
            <w:r>
              <w:rPr>
                <w:rFonts w:ascii="Arial" w:eastAsia="Arial" w:hAnsi="Arial" w:cs="Arial"/>
                <w:color w:val="000000"/>
                <w:sz w:val="19"/>
                <w:szCs w:val="19"/>
              </w:rPr>
              <w:t>Verificación de requisitos y admisibilidad de las propuestas</w:t>
            </w:r>
          </w:p>
        </w:tc>
        <w:tc>
          <w:tcPr>
            <w:tcW w:w="3662" w:type="dxa"/>
            <w:tcMar>
              <w:top w:w="80" w:type="dxa"/>
              <w:left w:w="100" w:type="dxa"/>
              <w:bottom w:w="80" w:type="dxa"/>
              <w:right w:w="100" w:type="dxa"/>
            </w:tcMar>
            <w:vAlign w:val="center"/>
          </w:tcPr>
          <w:p w14:paraId="74BA657F" w14:textId="78D7A85B" w:rsidR="00F44AF7" w:rsidRDefault="001F2036">
            <w:pPr>
              <w:jc w:val="center"/>
            </w:pPr>
            <w:r>
              <w:rPr>
                <w:rFonts w:ascii="Arial" w:eastAsia="Arial" w:hAnsi="Arial" w:cs="Arial"/>
                <w:b/>
                <w:bCs/>
                <w:color w:val="000000"/>
                <w:sz w:val="19"/>
                <w:szCs w:val="19"/>
              </w:rPr>
              <w:t>5</w:t>
            </w:r>
            <w:r w:rsidR="000B7F63">
              <w:rPr>
                <w:rFonts w:ascii="Arial" w:eastAsia="Arial" w:hAnsi="Arial" w:cs="Arial"/>
                <w:b/>
                <w:bCs/>
                <w:color w:val="000000"/>
                <w:sz w:val="19"/>
                <w:szCs w:val="19"/>
              </w:rPr>
              <w:t xml:space="preserve"> al </w:t>
            </w:r>
            <w:r>
              <w:rPr>
                <w:rFonts w:ascii="Arial" w:eastAsia="Arial" w:hAnsi="Arial" w:cs="Arial"/>
                <w:b/>
                <w:bCs/>
                <w:color w:val="000000"/>
                <w:sz w:val="19"/>
                <w:szCs w:val="19"/>
              </w:rPr>
              <w:t>9</w:t>
            </w:r>
            <w:r w:rsidR="000B7F63">
              <w:rPr>
                <w:rFonts w:ascii="Arial" w:eastAsia="Arial" w:hAnsi="Arial" w:cs="Arial"/>
                <w:b/>
                <w:bCs/>
                <w:color w:val="000000"/>
                <w:sz w:val="19"/>
                <w:szCs w:val="19"/>
              </w:rPr>
              <w:t xml:space="preserve"> de </w:t>
            </w:r>
            <w:r>
              <w:rPr>
                <w:rFonts w:ascii="Arial" w:eastAsia="Arial" w:hAnsi="Arial" w:cs="Arial"/>
                <w:b/>
                <w:bCs/>
                <w:color w:val="000000"/>
                <w:sz w:val="19"/>
                <w:szCs w:val="19"/>
              </w:rPr>
              <w:t xml:space="preserve">octubre </w:t>
            </w:r>
            <w:r w:rsidR="000B7F63">
              <w:rPr>
                <w:rFonts w:ascii="Arial" w:eastAsia="Arial" w:hAnsi="Arial" w:cs="Arial"/>
                <w:b/>
                <w:bCs/>
                <w:color w:val="000000"/>
                <w:sz w:val="19"/>
                <w:szCs w:val="19"/>
              </w:rPr>
              <w:t>de 2026</w:t>
            </w:r>
          </w:p>
        </w:tc>
      </w:tr>
      <w:tr w:rsidR="00F44AF7" w14:paraId="74BA6583" w14:textId="77777777">
        <w:tc>
          <w:tcPr>
            <w:tcW w:w="5976" w:type="dxa"/>
            <w:shd w:val="clear" w:color="auto" w:fill="F2F2F2"/>
            <w:tcMar>
              <w:top w:w="80" w:type="dxa"/>
              <w:left w:w="100" w:type="dxa"/>
              <w:bottom w:w="80" w:type="dxa"/>
              <w:right w:w="100" w:type="dxa"/>
            </w:tcMar>
            <w:vAlign w:val="center"/>
          </w:tcPr>
          <w:p w14:paraId="74BA6581" w14:textId="77777777" w:rsidR="00F44AF7" w:rsidRDefault="000B7F63">
            <w:r>
              <w:rPr>
                <w:rFonts w:ascii="Arial" w:eastAsia="Arial" w:hAnsi="Arial" w:cs="Arial"/>
                <w:color w:val="000000"/>
                <w:sz w:val="19"/>
                <w:szCs w:val="19"/>
              </w:rPr>
              <w:t>Evaluación de propuestas por parte del Comité Evaluador</w:t>
            </w:r>
          </w:p>
        </w:tc>
        <w:tc>
          <w:tcPr>
            <w:tcW w:w="3662" w:type="dxa"/>
            <w:shd w:val="clear" w:color="auto" w:fill="F2F2F2"/>
            <w:tcMar>
              <w:top w:w="80" w:type="dxa"/>
              <w:left w:w="100" w:type="dxa"/>
              <w:bottom w:w="80" w:type="dxa"/>
              <w:right w:w="100" w:type="dxa"/>
            </w:tcMar>
            <w:vAlign w:val="center"/>
          </w:tcPr>
          <w:p w14:paraId="74BA6582" w14:textId="4D7224BF" w:rsidR="00F44AF7" w:rsidRDefault="001F2036">
            <w:pPr>
              <w:jc w:val="center"/>
            </w:pPr>
            <w:r>
              <w:rPr>
                <w:rFonts w:ascii="Arial" w:eastAsia="Arial" w:hAnsi="Arial" w:cs="Arial"/>
                <w:b/>
                <w:bCs/>
                <w:color w:val="000000"/>
                <w:sz w:val="19"/>
                <w:szCs w:val="19"/>
              </w:rPr>
              <w:t>13</w:t>
            </w:r>
            <w:r w:rsidR="000B7F63">
              <w:rPr>
                <w:rFonts w:ascii="Arial" w:eastAsia="Arial" w:hAnsi="Arial" w:cs="Arial"/>
                <w:b/>
                <w:bCs/>
                <w:color w:val="000000"/>
                <w:sz w:val="19"/>
                <w:szCs w:val="19"/>
              </w:rPr>
              <w:t xml:space="preserve"> al </w:t>
            </w:r>
            <w:r>
              <w:rPr>
                <w:rFonts w:ascii="Arial" w:eastAsia="Arial" w:hAnsi="Arial" w:cs="Arial"/>
                <w:b/>
                <w:bCs/>
                <w:color w:val="000000"/>
                <w:sz w:val="19"/>
                <w:szCs w:val="19"/>
              </w:rPr>
              <w:t>19</w:t>
            </w:r>
            <w:r w:rsidR="000B7F63">
              <w:rPr>
                <w:rFonts w:ascii="Arial" w:eastAsia="Arial" w:hAnsi="Arial" w:cs="Arial"/>
                <w:b/>
                <w:bCs/>
                <w:color w:val="000000"/>
                <w:sz w:val="19"/>
                <w:szCs w:val="19"/>
              </w:rPr>
              <w:t xml:space="preserve"> de </w:t>
            </w:r>
            <w:r>
              <w:rPr>
                <w:rFonts w:ascii="Arial" w:eastAsia="Arial" w:hAnsi="Arial" w:cs="Arial"/>
                <w:b/>
                <w:bCs/>
                <w:color w:val="000000"/>
                <w:sz w:val="19"/>
                <w:szCs w:val="19"/>
              </w:rPr>
              <w:t xml:space="preserve">octubre </w:t>
            </w:r>
            <w:r w:rsidR="000B7F63">
              <w:rPr>
                <w:rFonts w:ascii="Arial" w:eastAsia="Arial" w:hAnsi="Arial" w:cs="Arial"/>
                <w:b/>
                <w:bCs/>
                <w:color w:val="000000"/>
                <w:sz w:val="19"/>
                <w:szCs w:val="19"/>
              </w:rPr>
              <w:t>de 2026</w:t>
            </w:r>
          </w:p>
        </w:tc>
      </w:tr>
      <w:tr w:rsidR="00F44AF7" w14:paraId="74BA6586" w14:textId="77777777">
        <w:tc>
          <w:tcPr>
            <w:tcW w:w="5976" w:type="dxa"/>
            <w:tcMar>
              <w:top w:w="80" w:type="dxa"/>
              <w:left w:w="100" w:type="dxa"/>
              <w:bottom w:w="80" w:type="dxa"/>
              <w:right w:w="100" w:type="dxa"/>
            </w:tcMar>
            <w:vAlign w:val="center"/>
          </w:tcPr>
          <w:p w14:paraId="74BA6584" w14:textId="77777777" w:rsidR="00F44AF7" w:rsidRDefault="000B7F63">
            <w:r>
              <w:rPr>
                <w:rFonts w:ascii="Arial" w:eastAsia="Arial" w:hAnsi="Arial" w:cs="Arial"/>
                <w:color w:val="000000"/>
                <w:sz w:val="19"/>
                <w:szCs w:val="19"/>
              </w:rPr>
              <w:t>Publicación de resultados y comunicación al proyecto seleccionado</w:t>
            </w:r>
          </w:p>
        </w:tc>
        <w:tc>
          <w:tcPr>
            <w:tcW w:w="3662" w:type="dxa"/>
            <w:tcMar>
              <w:top w:w="80" w:type="dxa"/>
              <w:left w:w="100" w:type="dxa"/>
              <w:bottom w:w="80" w:type="dxa"/>
              <w:right w:w="100" w:type="dxa"/>
            </w:tcMar>
            <w:vAlign w:val="center"/>
          </w:tcPr>
          <w:p w14:paraId="74BA6585" w14:textId="346BD21E" w:rsidR="00F44AF7" w:rsidRDefault="000B7F63">
            <w:pPr>
              <w:jc w:val="center"/>
            </w:pPr>
            <w:r>
              <w:rPr>
                <w:rFonts w:ascii="Arial" w:eastAsia="Arial" w:hAnsi="Arial" w:cs="Arial"/>
                <w:b/>
                <w:bCs/>
                <w:color w:val="000000"/>
                <w:sz w:val="19"/>
                <w:szCs w:val="19"/>
              </w:rPr>
              <w:t>2</w:t>
            </w:r>
            <w:r w:rsidR="005008C7">
              <w:rPr>
                <w:rFonts w:ascii="Arial" w:eastAsia="Arial" w:hAnsi="Arial" w:cs="Arial"/>
                <w:b/>
                <w:bCs/>
                <w:color w:val="000000"/>
                <w:sz w:val="19"/>
                <w:szCs w:val="19"/>
              </w:rPr>
              <w:t>0</w:t>
            </w:r>
            <w:r>
              <w:rPr>
                <w:rFonts w:ascii="Arial" w:eastAsia="Arial" w:hAnsi="Arial" w:cs="Arial"/>
                <w:b/>
                <w:bCs/>
                <w:color w:val="000000"/>
                <w:sz w:val="19"/>
                <w:szCs w:val="19"/>
              </w:rPr>
              <w:t xml:space="preserve"> de </w:t>
            </w:r>
            <w:r w:rsidR="005008C7" w:rsidRPr="005008C7">
              <w:rPr>
                <w:rFonts w:ascii="Arial" w:eastAsia="Arial" w:hAnsi="Arial" w:cs="Arial"/>
                <w:b/>
                <w:bCs/>
                <w:color w:val="000000"/>
                <w:sz w:val="19"/>
                <w:szCs w:val="19"/>
              </w:rPr>
              <w:t xml:space="preserve">octubre </w:t>
            </w:r>
            <w:r>
              <w:rPr>
                <w:rFonts w:ascii="Arial" w:eastAsia="Arial" w:hAnsi="Arial" w:cs="Arial"/>
                <w:b/>
                <w:bCs/>
                <w:color w:val="000000"/>
                <w:sz w:val="19"/>
                <w:szCs w:val="19"/>
              </w:rPr>
              <w:t>de 2026</w:t>
            </w:r>
          </w:p>
        </w:tc>
      </w:tr>
      <w:tr w:rsidR="00F44AF7" w14:paraId="74BA6589" w14:textId="77777777">
        <w:tc>
          <w:tcPr>
            <w:tcW w:w="5976" w:type="dxa"/>
            <w:shd w:val="clear" w:color="auto" w:fill="F2F2F2"/>
            <w:tcMar>
              <w:top w:w="80" w:type="dxa"/>
              <w:left w:w="100" w:type="dxa"/>
              <w:bottom w:w="80" w:type="dxa"/>
              <w:right w:w="100" w:type="dxa"/>
            </w:tcMar>
            <w:vAlign w:val="center"/>
          </w:tcPr>
          <w:p w14:paraId="74BA6587" w14:textId="77777777" w:rsidR="00F44AF7" w:rsidRDefault="000B7F63">
            <w:r>
              <w:rPr>
                <w:rFonts w:ascii="Arial" w:eastAsia="Arial" w:hAnsi="Arial" w:cs="Arial"/>
                <w:color w:val="000000"/>
                <w:sz w:val="19"/>
                <w:szCs w:val="19"/>
              </w:rPr>
              <w:t>Ejecución del proyecto seleccionado con acompañamiento de AQUATERRA E.S.P.</w:t>
            </w:r>
          </w:p>
        </w:tc>
        <w:tc>
          <w:tcPr>
            <w:tcW w:w="3662" w:type="dxa"/>
            <w:shd w:val="clear" w:color="auto" w:fill="F2F2F2"/>
            <w:tcMar>
              <w:top w:w="80" w:type="dxa"/>
              <w:left w:w="100" w:type="dxa"/>
              <w:bottom w:w="80" w:type="dxa"/>
              <w:right w:w="100" w:type="dxa"/>
            </w:tcMar>
            <w:vAlign w:val="center"/>
          </w:tcPr>
          <w:p w14:paraId="74BA6588" w14:textId="2ED1427E" w:rsidR="00F44AF7" w:rsidRDefault="007768F6">
            <w:pPr>
              <w:jc w:val="center"/>
            </w:pPr>
            <w:r>
              <w:rPr>
                <w:rFonts w:ascii="Arial" w:eastAsia="Arial" w:hAnsi="Arial" w:cs="Arial"/>
                <w:b/>
                <w:bCs/>
                <w:color w:val="000000"/>
                <w:sz w:val="19"/>
                <w:szCs w:val="19"/>
              </w:rPr>
              <w:t>26</w:t>
            </w:r>
            <w:r w:rsidR="000B7F63">
              <w:rPr>
                <w:rFonts w:ascii="Arial" w:eastAsia="Arial" w:hAnsi="Arial" w:cs="Arial"/>
                <w:b/>
                <w:bCs/>
                <w:color w:val="000000"/>
                <w:sz w:val="19"/>
                <w:szCs w:val="19"/>
              </w:rPr>
              <w:t xml:space="preserve"> de </w:t>
            </w:r>
            <w:r w:rsidRPr="005008C7">
              <w:rPr>
                <w:rFonts w:ascii="Arial" w:eastAsia="Arial" w:hAnsi="Arial" w:cs="Arial"/>
                <w:b/>
                <w:bCs/>
                <w:color w:val="000000"/>
                <w:sz w:val="19"/>
                <w:szCs w:val="19"/>
              </w:rPr>
              <w:t xml:space="preserve">octubre </w:t>
            </w:r>
            <w:r w:rsidR="000B7F63">
              <w:rPr>
                <w:rFonts w:ascii="Arial" w:eastAsia="Arial" w:hAnsi="Arial" w:cs="Arial"/>
                <w:b/>
                <w:bCs/>
                <w:color w:val="000000"/>
                <w:sz w:val="19"/>
                <w:szCs w:val="19"/>
              </w:rPr>
              <w:t xml:space="preserve">al </w:t>
            </w:r>
            <w:r w:rsidR="002356EB">
              <w:rPr>
                <w:rFonts w:ascii="Arial" w:eastAsia="Arial" w:hAnsi="Arial" w:cs="Arial"/>
                <w:b/>
                <w:bCs/>
                <w:color w:val="000000"/>
                <w:sz w:val="19"/>
                <w:szCs w:val="19"/>
              </w:rPr>
              <w:t>1</w:t>
            </w:r>
            <w:r>
              <w:rPr>
                <w:rFonts w:ascii="Arial" w:eastAsia="Arial" w:hAnsi="Arial" w:cs="Arial"/>
                <w:b/>
                <w:bCs/>
                <w:color w:val="000000"/>
                <w:sz w:val="19"/>
                <w:szCs w:val="19"/>
              </w:rPr>
              <w:t>6</w:t>
            </w:r>
            <w:r w:rsidR="000B7F63">
              <w:rPr>
                <w:rFonts w:ascii="Arial" w:eastAsia="Arial" w:hAnsi="Arial" w:cs="Arial"/>
                <w:b/>
                <w:bCs/>
                <w:color w:val="000000"/>
                <w:sz w:val="19"/>
                <w:szCs w:val="19"/>
              </w:rPr>
              <w:t xml:space="preserve"> de noviembre de 2026</w:t>
            </w:r>
          </w:p>
        </w:tc>
      </w:tr>
      <w:tr w:rsidR="00F44AF7" w14:paraId="74BA658C" w14:textId="77777777">
        <w:tc>
          <w:tcPr>
            <w:tcW w:w="5976" w:type="dxa"/>
            <w:tcMar>
              <w:top w:w="80" w:type="dxa"/>
              <w:left w:w="100" w:type="dxa"/>
              <w:bottom w:w="80" w:type="dxa"/>
              <w:right w:w="100" w:type="dxa"/>
            </w:tcMar>
            <w:vAlign w:val="center"/>
          </w:tcPr>
          <w:p w14:paraId="74BA658A" w14:textId="77777777" w:rsidR="00F44AF7" w:rsidRDefault="000B7F63">
            <w:r>
              <w:rPr>
                <w:rFonts w:ascii="Arial" w:eastAsia="Arial" w:hAnsi="Arial" w:cs="Arial"/>
                <w:color w:val="000000"/>
                <w:sz w:val="19"/>
                <w:szCs w:val="19"/>
              </w:rPr>
              <w:t>Entrega de informe final y video de resultados</w:t>
            </w:r>
          </w:p>
        </w:tc>
        <w:tc>
          <w:tcPr>
            <w:tcW w:w="3662" w:type="dxa"/>
            <w:tcMar>
              <w:top w:w="80" w:type="dxa"/>
              <w:left w:w="100" w:type="dxa"/>
              <w:bottom w:w="80" w:type="dxa"/>
              <w:right w:w="100" w:type="dxa"/>
            </w:tcMar>
            <w:vAlign w:val="center"/>
          </w:tcPr>
          <w:p w14:paraId="74BA658B" w14:textId="77777777" w:rsidR="00F44AF7" w:rsidRDefault="000B7F63">
            <w:pPr>
              <w:jc w:val="center"/>
            </w:pPr>
            <w:r>
              <w:rPr>
                <w:rFonts w:ascii="Arial" w:eastAsia="Arial" w:hAnsi="Arial" w:cs="Arial"/>
                <w:b/>
                <w:bCs/>
                <w:color w:val="000000"/>
                <w:sz w:val="19"/>
                <w:szCs w:val="19"/>
              </w:rPr>
              <w:t>16 al 20 de noviembre de 2026</w:t>
            </w:r>
          </w:p>
        </w:tc>
      </w:tr>
      <w:tr w:rsidR="00F44AF7" w14:paraId="74BA658F" w14:textId="77777777">
        <w:tc>
          <w:tcPr>
            <w:tcW w:w="5976" w:type="dxa"/>
            <w:shd w:val="clear" w:color="auto" w:fill="F2F2F2"/>
            <w:tcMar>
              <w:top w:w="80" w:type="dxa"/>
              <w:left w:w="100" w:type="dxa"/>
              <w:bottom w:w="80" w:type="dxa"/>
              <w:right w:w="100" w:type="dxa"/>
            </w:tcMar>
            <w:vAlign w:val="center"/>
          </w:tcPr>
          <w:p w14:paraId="74BA658D" w14:textId="77777777" w:rsidR="00F44AF7" w:rsidRDefault="000B7F63">
            <w:r>
              <w:rPr>
                <w:rFonts w:ascii="Arial" w:eastAsia="Arial" w:hAnsi="Arial" w:cs="Arial"/>
                <w:color w:val="000000"/>
                <w:sz w:val="19"/>
                <w:szCs w:val="19"/>
              </w:rPr>
              <w:t>Cierre de la convocatoria y consolidación de evidencias</w:t>
            </w:r>
          </w:p>
        </w:tc>
        <w:tc>
          <w:tcPr>
            <w:tcW w:w="3662" w:type="dxa"/>
            <w:shd w:val="clear" w:color="auto" w:fill="F2F2F2"/>
            <w:tcMar>
              <w:top w:w="80" w:type="dxa"/>
              <w:left w:w="100" w:type="dxa"/>
              <w:bottom w:w="80" w:type="dxa"/>
              <w:right w:w="100" w:type="dxa"/>
            </w:tcMar>
            <w:vAlign w:val="center"/>
          </w:tcPr>
          <w:p w14:paraId="74BA658E" w14:textId="77777777" w:rsidR="00F44AF7" w:rsidRDefault="000B7F63">
            <w:pPr>
              <w:jc w:val="center"/>
            </w:pPr>
            <w:r>
              <w:rPr>
                <w:rFonts w:ascii="Arial" w:eastAsia="Arial" w:hAnsi="Arial" w:cs="Arial"/>
                <w:b/>
                <w:bCs/>
                <w:color w:val="000000"/>
                <w:sz w:val="19"/>
                <w:szCs w:val="19"/>
              </w:rPr>
              <w:t>27 de noviembre de 2026</w:t>
            </w:r>
          </w:p>
        </w:tc>
      </w:tr>
    </w:tbl>
    <w:p w14:paraId="74BA6590" w14:textId="77777777" w:rsidR="00F44AF7" w:rsidRDefault="000B7F63">
      <w:pPr>
        <w:spacing w:after="160" w:line="276" w:lineRule="auto"/>
        <w:jc w:val="both"/>
      </w:pPr>
      <w:r>
        <w:rPr>
          <w:rFonts w:ascii="Arial" w:eastAsia="Arial" w:hAnsi="Arial" w:cs="Arial"/>
          <w:sz w:val="22"/>
          <w:szCs w:val="22"/>
        </w:rPr>
        <w:t>Las fechas aquí establecidas podrán ser ajustadas por AQUATERRA E.S.P. por motivos de fuerza mayor o caso fortuito, lo cual será informado oportunamente a las instituciones educativas participantes a través de los canales institucionales de la entidad.</w:t>
      </w:r>
    </w:p>
    <w:p w14:paraId="74BA6591" w14:textId="77777777" w:rsidR="00F44AF7" w:rsidRDefault="000B7F63">
      <w:pPr>
        <w:pStyle w:val="Ttulo1"/>
        <w:pBdr>
          <w:bottom w:val="single" w:sz="8" w:space="4" w:color="1F3864"/>
        </w:pBdr>
        <w:spacing w:before="360" w:after="180"/>
      </w:pPr>
      <w:r>
        <w:rPr>
          <w:rFonts w:ascii="Arial" w:eastAsia="Arial" w:hAnsi="Arial" w:cs="Arial"/>
          <w:b/>
          <w:bCs/>
          <w:color w:val="1F3864"/>
          <w:sz w:val="28"/>
          <w:szCs w:val="28"/>
        </w:rPr>
        <w:t>7. ANEXOS DE LA CONVOCATORIA</w:t>
      </w:r>
    </w:p>
    <w:p w14:paraId="74BA6592" w14:textId="77777777" w:rsidR="00F44AF7" w:rsidRDefault="000B7F63">
      <w:pPr>
        <w:spacing w:after="160" w:line="276" w:lineRule="auto"/>
        <w:jc w:val="both"/>
      </w:pPr>
      <w:r>
        <w:rPr>
          <w:rFonts w:ascii="Arial" w:eastAsia="Arial" w:hAnsi="Arial" w:cs="Arial"/>
          <w:sz w:val="22"/>
          <w:szCs w:val="22"/>
        </w:rPr>
        <w:t>Hacen parte integral de la presente convocatoria los siguientes anexos, que serán puestos a disposición de las instituciones educativas interesadas junto con su publicación:</w:t>
      </w:r>
    </w:p>
    <w:p w14:paraId="74BA6593" w14:textId="77777777" w:rsidR="00F44AF7" w:rsidRDefault="000B7F63">
      <w:pPr>
        <w:pStyle w:val="Prrafodelista"/>
        <w:numPr>
          <w:ilvl w:val="0"/>
          <w:numId w:val="2"/>
        </w:numPr>
        <w:spacing w:after="90" w:line="276" w:lineRule="auto"/>
        <w:jc w:val="both"/>
      </w:pPr>
      <w:r>
        <w:rPr>
          <w:rFonts w:ascii="Arial" w:eastAsia="Arial" w:hAnsi="Arial" w:cs="Arial"/>
          <w:sz w:val="22"/>
          <w:szCs w:val="22"/>
        </w:rPr>
        <w:t>Anexo 1 — Formulario de inscripción.</w:t>
      </w:r>
    </w:p>
    <w:p w14:paraId="74BA6594" w14:textId="77777777" w:rsidR="00F44AF7" w:rsidRDefault="000B7F63">
      <w:pPr>
        <w:pStyle w:val="Prrafodelista"/>
        <w:numPr>
          <w:ilvl w:val="0"/>
          <w:numId w:val="2"/>
        </w:numPr>
        <w:spacing w:after="90" w:line="276" w:lineRule="auto"/>
        <w:jc w:val="both"/>
      </w:pPr>
      <w:r>
        <w:rPr>
          <w:rFonts w:ascii="Arial" w:eastAsia="Arial" w:hAnsi="Arial" w:cs="Arial"/>
          <w:sz w:val="22"/>
          <w:szCs w:val="22"/>
        </w:rPr>
        <w:t>Anexo 2 — Formato de propuesta técnica.</w:t>
      </w:r>
    </w:p>
    <w:p w14:paraId="74BA6595" w14:textId="77777777" w:rsidR="00F44AF7" w:rsidRDefault="000B7F63">
      <w:pPr>
        <w:pStyle w:val="Prrafodelista"/>
        <w:numPr>
          <w:ilvl w:val="0"/>
          <w:numId w:val="2"/>
        </w:numPr>
        <w:spacing w:after="90" w:line="276" w:lineRule="auto"/>
        <w:jc w:val="both"/>
      </w:pPr>
      <w:r>
        <w:rPr>
          <w:rFonts w:ascii="Arial" w:eastAsia="Arial" w:hAnsi="Arial" w:cs="Arial"/>
          <w:sz w:val="22"/>
          <w:szCs w:val="22"/>
        </w:rPr>
        <w:t>Anexo 3 — Formato de carta de aval institucional.</w:t>
      </w:r>
      <w:bookmarkStart w:id="0" w:name="_GoBack"/>
      <w:bookmarkEnd w:id="0"/>
    </w:p>
    <w:sectPr w:rsidR="00F44AF7">
      <w:headerReference w:type="default" r:id="rId7"/>
      <w:footerReference w:type="default" r:id="rId8"/>
      <w:pgSz w:w="11906" w:h="16838"/>
      <w:pgMar w:top="1134" w:right="1134" w:bottom="1134" w:left="1134"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B426E6A" w14:textId="77777777" w:rsidR="000B7F63" w:rsidRDefault="000B7F63">
      <w:r>
        <w:separator/>
      </w:r>
    </w:p>
  </w:endnote>
  <w:endnote w:type="continuationSeparator" w:id="0">
    <w:p w14:paraId="38B1E178" w14:textId="77777777" w:rsidR="000B7F63" w:rsidRDefault="000B7F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altName w:val="Calibri"/>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4BA6597" w14:textId="13411313" w:rsidR="00F44AF7" w:rsidRDefault="000B7F63">
    <w:pPr>
      <w:pBdr>
        <w:top w:val="single" w:sz="6" w:space="4" w:color="1F3864"/>
      </w:pBdr>
      <w:jc w:val="center"/>
    </w:pPr>
    <w:r>
      <w:rPr>
        <w:rFonts w:ascii="Arial" w:eastAsia="Arial" w:hAnsi="Arial" w:cs="Arial"/>
        <w:color w:val="1F3864"/>
        <w:sz w:val="16"/>
        <w:szCs w:val="16"/>
      </w:rPr>
      <w:t xml:space="preserve">AQUATERRA E.S.P.   |   Página </w:t>
    </w:r>
    <w:r>
      <w:rPr>
        <w:rFonts w:ascii="Arial" w:eastAsia="Arial" w:hAnsi="Arial" w:cs="Arial"/>
        <w:color w:val="1F3864"/>
        <w:sz w:val="16"/>
        <w:szCs w:val="16"/>
      </w:rPr>
      <w:fldChar w:fldCharType="begin"/>
    </w:r>
    <w:r>
      <w:rPr>
        <w:rFonts w:ascii="Arial" w:eastAsia="Arial" w:hAnsi="Arial" w:cs="Arial"/>
        <w:color w:val="1F3864"/>
        <w:sz w:val="16"/>
        <w:szCs w:val="16"/>
      </w:rPr>
      <w:instrText>PAGE</w:instrText>
    </w:r>
    <w:r>
      <w:rPr>
        <w:rFonts w:ascii="Arial" w:eastAsia="Arial" w:hAnsi="Arial" w:cs="Arial"/>
        <w:color w:val="1F3864"/>
        <w:sz w:val="16"/>
        <w:szCs w:val="16"/>
      </w:rPr>
      <w:fldChar w:fldCharType="separate"/>
    </w:r>
    <w:r w:rsidR="001C0572">
      <w:rPr>
        <w:rFonts w:ascii="Arial" w:eastAsia="Arial" w:hAnsi="Arial" w:cs="Arial"/>
        <w:noProof/>
        <w:color w:val="1F3864"/>
        <w:sz w:val="16"/>
        <w:szCs w:val="16"/>
      </w:rPr>
      <w:t>2</w:t>
    </w:r>
    <w:r>
      <w:rPr>
        <w:rFonts w:ascii="Arial" w:eastAsia="Arial" w:hAnsi="Arial" w:cs="Arial"/>
        <w:color w:val="1F3864"/>
        <w:sz w:val="16"/>
        <w:szCs w:val="16"/>
      </w:rPr>
      <w:fldChar w:fldCharType="end"/>
    </w:r>
    <w:r>
      <w:rPr>
        <w:rFonts w:ascii="Arial" w:eastAsia="Arial" w:hAnsi="Arial" w:cs="Arial"/>
        <w:color w:val="1F3864"/>
        <w:sz w:val="16"/>
        <w:szCs w:val="16"/>
      </w:rPr>
      <w:t xml:space="preserve"> de </w:t>
    </w:r>
    <w:r>
      <w:rPr>
        <w:rFonts w:ascii="Arial" w:eastAsia="Arial" w:hAnsi="Arial" w:cs="Arial"/>
        <w:color w:val="1F3864"/>
        <w:sz w:val="16"/>
        <w:szCs w:val="16"/>
      </w:rPr>
      <w:fldChar w:fldCharType="begin"/>
    </w:r>
    <w:r>
      <w:rPr>
        <w:rFonts w:ascii="Arial" w:eastAsia="Arial" w:hAnsi="Arial" w:cs="Arial"/>
        <w:color w:val="1F3864"/>
        <w:sz w:val="16"/>
        <w:szCs w:val="16"/>
      </w:rPr>
      <w:instrText>NUMPAGES</w:instrText>
    </w:r>
    <w:r>
      <w:rPr>
        <w:rFonts w:ascii="Arial" w:eastAsia="Arial" w:hAnsi="Arial" w:cs="Arial"/>
        <w:color w:val="1F3864"/>
        <w:sz w:val="16"/>
        <w:szCs w:val="16"/>
      </w:rPr>
      <w:fldChar w:fldCharType="separate"/>
    </w:r>
    <w:r w:rsidR="001C0572">
      <w:rPr>
        <w:rFonts w:ascii="Arial" w:eastAsia="Arial" w:hAnsi="Arial" w:cs="Arial"/>
        <w:noProof/>
        <w:color w:val="1F3864"/>
        <w:sz w:val="16"/>
        <w:szCs w:val="16"/>
      </w:rPr>
      <w:t>3</w:t>
    </w:r>
    <w:r>
      <w:rPr>
        <w:rFonts w:ascii="Arial" w:eastAsia="Arial" w:hAnsi="Arial" w:cs="Arial"/>
        <w:color w:val="1F3864"/>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477AA48" w14:textId="77777777" w:rsidR="000B7F63" w:rsidRDefault="000B7F63">
      <w:r>
        <w:separator/>
      </w:r>
    </w:p>
  </w:footnote>
  <w:footnote w:type="continuationSeparator" w:id="0">
    <w:p w14:paraId="7543BB60" w14:textId="77777777" w:rsidR="000B7F63" w:rsidRDefault="000B7F6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4BA6596" w14:textId="77777777" w:rsidR="00F44AF7" w:rsidRDefault="000B7F63">
    <w:pPr>
      <w:pBdr>
        <w:bottom w:val="single" w:sz="6" w:space="4" w:color="1F3864"/>
      </w:pBdr>
      <w:jc w:val="right"/>
    </w:pPr>
    <w:r>
      <w:rPr>
        <w:rFonts w:ascii="Arial" w:eastAsia="Arial" w:hAnsi="Arial" w:cs="Arial"/>
        <w:i/>
        <w:iCs/>
        <w:color w:val="1F3864"/>
        <w:sz w:val="16"/>
        <w:szCs w:val="16"/>
      </w:rPr>
      <w:t>AQUATERRA E.S.P. — Convocatoria Proyectos Experimentales TIC 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DB93ECA"/>
    <w:multiLevelType w:val="hybridMultilevel"/>
    <w:tmpl w:val="2348FC70"/>
    <w:lvl w:ilvl="0" w:tplc="202EF93A">
      <w:start w:val="1"/>
      <w:numFmt w:val="bullet"/>
      <w:lvlText w:val="●"/>
      <w:lvlJc w:val="left"/>
      <w:pPr>
        <w:ind w:left="720" w:hanging="360"/>
      </w:pPr>
    </w:lvl>
    <w:lvl w:ilvl="1" w:tplc="D7042D84">
      <w:start w:val="1"/>
      <w:numFmt w:val="bullet"/>
      <w:lvlText w:val="○"/>
      <w:lvlJc w:val="left"/>
      <w:pPr>
        <w:ind w:left="1440" w:hanging="360"/>
      </w:pPr>
    </w:lvl>
    <w:lvl w:ilvl="2" w:tplc="64FEFD9E">
      <w:start w:val="1"/>
      <w:numFmt w:val="bullet"/>
      <w:lvlText w:val="■"/>
      <w:lvlJc w:val="left"/>
      <w:pPr>
        <w:ind w:left="2160" w:hanging="360"/>
      </w:pPr>
    </w:lvl>
    <w:lvl w:ilvl="3" w:tplc="28EA0F96">
      <w:start w:val="1"/>
      <w:numFmt w:val="bullet"/>
      <w:lvlText w:val="●"/>
      <w:lvlJc w:val="left"/>
      <w:pPr>
        <w:ind w:left="2880" w:hanging="360"/>
      </w:pPr>
    </w:lvl>
    <w:lvl w:ilvl="4" w:tplc="2C58B0D2">
      <w:start w:val="1"/>
      <w:numFmt w:val="bullet"/>
      <w:lvlText w:val="○"/>
      <w:lvlJc w:val="left"/>
      <w:pPr>
        <w:ind w:left="3600" w:hanging="360"/>
      </w:pPr>
    </w:lvl>
    <w:lvl w:ilvl="5" w:tplc="194020F8">
      <w:start w:val="1"/>
      <w:numFmt w:val="bullet"/>
      <w:lvlText w:val="■"/>
      <w:lvlJc w:val="left"/>
      <w:pPr>
        <w:ind w:left="4320" w:hanging="360"/>
      </w:pPr>
    </w:lvl>
    <w:lvl w:ilvl="6" w:tplc="3FA06658">
      <w:start w:val="1"/>
      <w:numFmt w:val="bullet"/>
      <w:lvlText w:val="●"/>
      <w:lvlJc w:val="left"/>
      <w:pPr>
        <w:ind w:left="5040" w:hanging="360"/>
      </w:pPr>
    </w:lvl>
    <w:lvl w:ilvl="7" w:tplc="AE881520">
      <w:start w:val="1"/>
      <w:numFmt w:val="bullet"/>
      <w:lvlText w:val="●"/>
      <w:lvlJc w:val="left"/>
      <w:pPr>
        <w:ind w:left="5760" w:hanging="360"/>
      </w:pPr>
    </w:lvl>
    <w:lvl w:ilvl="8" w:tplc="C960DAE8">
      <w:start w:val="1"/>
      <w:numFmt w:val="bullet"/>
      <w:lvlText w:val="●"/>
      <w:lvlJc w:val="left"/>
      <w:pPr>
        <w:ind w:left="6480" w:hanging="360"/>
      </w:pPr>
    </w:lvl>
  </w:abstractNum>
  <w:abstractNum w:abstractNumId="1" w15:restartNumberingAfterBreak="0">
    <w:nsid w:val="62440908"/>
    <w:multiLevelType w:val="hybridMultilevel"/>
    <w:tmpl w:val="6F742462"/>
    <w:lvl w:ilvl="0" w:tplc="190A15C6">
      <w:start w:val="1"/>
      <w:numFmt w:val="decimal"/>
      <w:lvlText w:val="%1."/>
      <w:lvlJc w:val="left"/>
      <w:pPr>
        <w:ind w:left="480" w:hanging="320"/>
      </w:pPr>
    </w:lvl>
    <w:lvl w:ilvl="1" w:tplc="AFB8B5E4">
      <w:numFmt w:val="decimal"/>
      <w:lvlText w:val=""/>
      <w:lvlJc w:val="left"/>
    </w:lvl>
    <w:lvl w:ilvl="2" w:tplc="83745846">
      <w:numFmt w:val="decimal"/>
      <w:lvlText w:val=""/>
      <w:lvlJc w:val="left"/>
    </w:lvl>
    <w:lvl w:ilvl="3" w:tplc="08C270E2">
      <w:numFmt w:val="decimal"/>
      <w:lvlText w:val=""/>
      <w:lvlJc w:val="left"/>
    </w:lvl>
    <w:lvl w:ilvl="4" w:tplc="FCE6B9C4">
      <w:numFmt w:val="decimal"/>
      <w:lvlText w:val=""/>
      <w:lvlJc w:val="left"/>
    </w:lvl>
    <w:lvl w:ilvl="5" w:tplc="084A3C78">
      <w:numFmt w:val="decimal"/>
      <w:lvlText w:val=""/>
      <w:lvlJc w:val="left"/>
    </w:lvl>
    <w:lvl w:ilvl="6" w:tplc="2F60EE76">
      <w:numFmt w:val="decimal"/>
      <w:lvlText w:val=""/>
      <w:lvlJc w:val="left"/>
    </w:lvl>
    <w:lvl w:ilvl="7" w:tplc="CF0807EE">
      <w:numFmt w:val="decimal"/>
      <w:lvlText w:val=""/>
      <w:lvlJc w:val="left"/>
    </w:lvl>
    <w:lvl w:ilvl="8" w:tplc="95AC6B8C">
      <w:numFmt w:val="decimal"/>
      <w:lvlText w:val=""/>
      <w:lvlJc w:val="left"/>
    </w:lvl>
  </w:abstractNum>
  <w:abstractNum w:abstractNumId="2" w15:restartNumberingAfterBreak="0">
    <w:nsid w:val="63AB7256"/>
    <w:multiLevelType w:val="hybridMultilevel"/>
    <w:tmpl w:val="44945594"/>
    <w:lvl w:ilvl="0" w:tplc="9168B2BA">
      <w:start w:val="1"/>
      <w:numFmt w:val="bullet"/>
      <w:lvlText w:val="•"/>
      <w:lvlJc w:val="left"/>
      <w:pPr>
        <w:ind w:left="480" w:hanging="260"/>
      </w:pPr>
    </w:lvl>
    <w:lvl w:ilvl="1" w:tplc="01B0FB5A">
      <w:numFmt w:val="decimal"/>
      <w:lvlText w:val=""/>
      <w:lvlJc w:val="left"/>
    </w:lvl>
    <w:lvl w:ilvl="2" w:tplc="5FA26572">
      <w:numFmt w:val="decimal"/>
      <w:lvlText w:val=""/>
      <w:lvlJc w:val="left"/>
    </w:lvl>
    <w:lvl w:ilvl="3" w:tplc="6764016C">
      <w:numFmt w:val="decimal"/>
      <w:lvlText w:val=""/>
      <w:lvlJc w:val="left"/>
    </w:lvl>
    <w:lvl w:ilvl="4" w:tplc="05469ED6">
      <w:numFmt w:val="decimal"/>
      <w:lvlText w:val=""/>
      <w:lvlJc w:val="left"/>
    </w:lvl>
    <w:lvl w:ilvl="5" w:tplc="2626DE32">
      <w:numFmt w:val="decimal"/>
      <w:lvlText w:val=""/>
      <w:lvlJc w:val="left"/>
    </w:lvl>
    <w:lvl w:ilvl="6" w:tplc="A3523470">
      <w:numFmt w:val="decimal"/>
      <w:lvlText w:val=""/>
      <w:lvlJc w:val="left"/>
    </w:lvl>
    <w:lvl w:ilvl="7" w:tplc="1CD6B228">
      <w:numFmt w:val="decimal"/>
      <w:lvlText w:val=""/>
      <w:lvlJc w:val="left"/>
    </w:lvl>
    <w:lvl w:ilvl="8" w:tplc="26D05238">
      <w:numFmt w:val="decimal"/>
      <w:lvlText w:val=""/>
      <w:lvlJc w:val="left"/>
    </w:lvl>
  </w:abstractNum>
  <w:num w:numId="1">
    <w:abstractNumId w:val="0"/>
    <w:lvlOverride w:ilvl="0">
      <w:startOverride w:val="1"/>
    </w:lvlOverride>
  </w:num>
  <w:num w:numId="2">
    <w:abstractNumId w:val="2"/>
    <w:lvlOverride w:ilvl="0">
      <w:startOverride w:val="1"/>
    </w:lvlOverride>
  </w:num>
  <w:num w:numId="3">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44AF7"/>
    <w:rsid w:val="000B7F63"/>
    <w:rsid w:val="000C0EC0"/>
    <w:rsid w:val="00171DBD"/>
    <w:rsid w:val="001C0572"/>
    <w:rsid w:val="001F2036"/>
    <w:rsid w:val="0020742C"/>
    <w:rsid w:val="002356EB"/>
    <w:rsid w:val="005008C7"/>
    <w:rsid w:val="007768F6"/>
    <w:rsid w:val="00BF3318"/>
    <w:rsid w:val="00F44AF7"/>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BA64C9"/>
  <w15:docId w15:val="{08160085-F076-49E8-A00C-2BD681F411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s-CO" w:eastAsia="es-CO"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tulo1">
    <w:name w:val="heading 1"/>
    <w:uiPriority w:val="9"/>
    <w:qFormat/>
    <w:pPr>
      <w:outlineLvl w:val="0"/>
    </w:pPr>
    <w:rPr>
      <w:color w:val="2E74B5"/>
      <w:sz w:val="32"/>
      <w:szCs w:val="32"/>
    </w:rPr>
  </w:style>
  <w:style w:type="paragraph" w:styleId="Ttulo2">
    <w:name w:val="heading 2"/>
    <w:uiPriority w:val="9"/>
    <w:unhideWhenUsed/>
    <w:qFormat/>
    <w:pPr>
      <w:outlineLvl w:val="1"/>
    </w:pPr>
    <w:rPr>
      <w:color w:val="2E74B5"/>
      <w:sz w:val="26"/>
      <w:szCs w:val="26"/>
    </w:rPr>
  </w:style>
  <w:style w:type="paragraph" w:styleId="Ttulo3">
    <w:name w:val="heading 3"/>
    <w:uiPriority w:val="9"/>
    <w:semiHidden/>
    <w:unhideWhenUsed/>
    <w:qFormat/>
    <w:pPr>
      <w:outlineLvl w:val="2"/>
    </w:pPr>
    <w:rPr>
      <w:color w:val="1F4D78"/>
      <w:sz w:val="24"/>
      <w:szCs w:val="24"/>
    </w:rPr>
  </w:style>
  <w:style w:type="paragraph" w:styleId="Ttulo4">
    <w:name w:val="heading 4"/>
    <w:uiPriority w:val="9"/>
    <w:semiHidden/>
    <w:unhideWhenUsed/>
    <w:qFormat/>
    <w:pPr>
      <w:outlineLvl w:val="3"/>
    </w:pPr>
    <w:rPr>
      <w:i/>
      <w:iCs/>
      <w:color w:val="2E74B5"/>
    </w:rPr>
  </w:style>
  <w:style w:type="paragraph" w:styleId="Ttulo5">
    <w:name w:val="heading 5"/>
    <w:uiPriority w:val="9"/>
    <w:semiHidden/>
    <w:unhideWhenUsed/>
    <w:qFormat/>
    <w:pPr>
      <w:outlineLvl w:val="4"/>
    </w:pPr>
    <w:rPr>
      <w:color w:val="2E74B5"/>
    </w:rPr>
  </w:style>
  <w:style w:type="paragraph" w:styleId="Ttulo6">
    <w:name w:val="heading 6"/>
    <w:uiPriority w:val="9"/>
    <w:semiHidden/>
    <w:unhideWhenUsed/>
    <w:qFormat/>
    <w:pPr>
      <w:outlineLvl w:val="5"/>
    </w:pPr>
    <w:rPr>
      <w:color w:val="1F4D7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uiPriority w:val="10"/>
    <w:qFormat/>
    <w:rPr>
      <w:sz w:val="56"/>
      <w:szCs w:val="56"/>
    </w:rPr>
  </w:style>
  <w:style w:type="paragraph" w:customStyle="1" w:styleId="Fuerte1">
    <w:name w:val="Fuerte1"/>
    <w:qFormat/>
    <w:rPr>
      <w:b/>
      <w:bCs/>
    </w:rPr>
  </w:style>
  <w:style w:type="paragraph" w:styleId="Prrafodelista">
    <w:name w:val="List Paragraph"/>
    <w:qFormat/>
  </w:style>
  <w:style w:type="character" w:styleId="Hipervnculo">
    <w:name w:val="Hyperlink"/>
    <w:uiPriority w:val="99"/>
    <w:unhideWhenUsed/>
    <w:rPr>
      <w:color w:val="0563C1"/>
      <w:u w:val="single"/>
    </w:rPr>
  </w:style>
  <w:style w:type="character" w:styleId="Refdenotaalpie">
    <w:name w:val="footnote reference"/>
    <w:uiPriority w:val="99"/>
    <w:semiHidden/>
    <w:unhideWhenUsed/>
    <w:rPr>
      <w:vertAlign w:val="superscript"/>
    </w:rPr>
  </w:style>
  <w:style w:type="paragraph" w:styleId="Textonotapie">
    <w:name w:val="footnote text"/>
    <w:link w:val="TextonotapieCar"/>
    <w:uiPriority w:val="99"/>
    <w:semiHidden/>
    <w:unhideWhenUsed/>
  </w:style>
  <w:style w:type="character" w:customStyle="1" w:styleId="TextonotapieCar">
    <w:name w:val="Texto nota pie Car"/>
    <w:link w:val="Textonotapie"/>
    <w:uiPriority w:val="99"/>
    <w:semiHidden/>
    <w:unhideWhenUsed/>
    <w:rPr>
      <w:sz w:val="20"/>
      <w:szCs w:val="20"/>
    </w:rPr>
  </w:style>
  <w:style w:type="character" w:styleId="Refdenotaalfinal">
    <w:name w:val="endnote reference"/>
    <w:uiPriority w:val="99"/>
    <w:semiHidden/>
    <w:unhideWhenUsed/>
    <w:rPr>
      <w:vertAlign w:val="superscript"/>
    </w:rPr>
  </w:style>
  <w:style w:type="paragraph" w:styleId="Textonotaalfinal">
    <w:name w:val="endnote text"/>
    <w:link w:val="TextonotaalfinalCar"/>
    <w:uiPriority w:val="99"/>
    <w:semiHidden/>
    <w:unhideWhenUsed/>
  </w:style>
  <w:style w:type="character" w:customStyle="1" w:styleId="TextonotaalfinalCar">
    <w:name w:val="Texto nota al final Car"/>
    <w:link w:val="Textonotaalfinal"/>
    <w:uiPriority w:val="99"/>
    <w:semiHidden/>
    <w:unhideWhenUsed/>
    <w:rPr>
      <w:sz w:val="20"/>
      <w:szCs w:val="20"/>
    </w:rPr>
  </w:style>
  <w:style w:type="paragraph" w:styleId="Encabezado">
    <w:name w:val="header"/>
    <w:basedOn w:val="Normal"/>
    <w:link w:val="EncabezadoCar"/>
    <w:uiPriority w:val="99"/>
    <w:unhideWhenUsed/>
    <w:rsid w:val="001C0572"/>
    <w:pPr>
      <w:tabs>
        <w:tab w:val="center" w:pos="4419"/>
        <w:tab w:val="right" w:pos="8838"/>
      </w:tabs>
    </w:pPr>
  </w:style>
  <w:style w:type="character" w:customStyle="1" w:styleId="EncabezadoCar">
    <w:name w:val="Encabezado Car"/>
    <w:basedOn w:val="Fuentedeprrafopredeter"/>
    <w:link w:val="Encabezado"/>
    <w:uiPriority w:val="99"/>
    <w:rsid w:val="001C0572"/>
  </w:style>
  <w:style w:type="paragraph" w:styleId="Piedepgina">
    <w:name w:val="footer"/>
    <w:basedOn w:val="Normal"/>
    <w:link w:val="PiedepginaCar"/>
    <w:uiPriority w:val="99"/>
    <w:unhideWhenUsed/>
    <w:rsid w:val="001C0572"/>
    <w:pPr>
      <w:tabs>
        <w:tab w:val="center" w:pos="4419"/>
        <w:tab w:val="right" w:pos="8838"/>
      </w:tabs>
    </w:pPr>
  </w:style>
  <w:style w:type="character" w:customStyle="1" w:styleId="PiedepginaCar">
    <w:name w:val="Pie de página Car"/>
    <w:basedOn w:val="Fuentedeprrafopredeter"/>
    <w:link w:val="Piedepgina"/>
    <w:uiPriority w:val="99"/>
    <w:rsid w:val="001C057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2483</Words>
  <Characters>13660</Characters>
  <Application>Microsoft Office Word</Application>
  <DocSecurity>0</DocSecurity>
  <Lines>113</Lines>
  <Paragraphs>32</Paragraphs>
  <ScaleCrop>false</ScaleCrop>
  <HeadingPairs>
    <vt:vector size="2" baseType="variant">
      <vt:variant>
        <vt:lpstr>Título</vt:lpstr>
      </vt:variant>
      <vt:variant>
        <vt:i4>1</vt:i4>
      </vt:variant>
    </vt:vector>
  </HeadingPairs>
  <TitlesOfParts>
    <vt:vector size="1" baseType="lpstr">
      <vt:lpstr>Convocatoria Abierta - Proyectos Experimentales TIC 2026 - AQUATERRA E.S.P.</vt:lpstr>
    </vt:vector>
  </TitlesOfParts>
  <Company/>
  <LinksUpToDate>false</LinksUpToDate>
  <CharactersWithSpaces>16111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Convocatoria Abierta - Proyectos Experimentales TIC 2026 - AQUATERRA E.S.P.</dc:title>
  <dc:creator>Jhohann Andres Giraldo Jiménez</dc:creator>
  <cp:lastModifiedBy>Sol Mileider Jaramillo Henao</cp:lastModifiedBy>
  <cp:revision>2</cp:revision>
  <dcterms:created xsi:type="dcterms:W3CDTF">2026-09-07T20:59:00Z</dcterms:created>
  <dcterms:modified xsi:type="dcterms:W3CDTF">2026-09-07T20:59:00Z</dcterms:modified>
</cp:coreProperties>
</file>